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E7" w:rsidRPr="009A4FBA" w:rsidRDefault="00AD25E7" w:rsidP="00AD25E7">
      <w:pPr>
        <w:pStyle w:val="lfej"/>
        <w:shd w:val="clear" w:color="auto" w:fill="D8D8D8"/>
        <w:jc w:val="center"/>
        <w:rPr>
          <w:rFonts w:ascii="Clarendon" w:hAnsi="Clarendon" w:cs="Clarendon"/>
          <w:b/>
          <w:bCs/>
          <w:sz w:val="32"/>
          <w:szCs w:val="32"/>
        </w:rPr>
      </w:pPr>
      <w:r w:rsidRPr="009A4FBA">
        <w:rPr>
          <w:rFonts w:ascii="Clarendon" w:hAnsi="Clarendon" w:cs="Clarendon"/>
          <w:b/>
          <w:bCs/>
          <w:sz w:val="32"/>
          <w:szCs w:val="32"/>
        </w:rPr>
        <w:t>Budapesti Békéltető Testület</w:t>
      </w:r>
    </w:p>
    <w:p w:rsidR="00AD25E7" w:rsidRPr="00DA0832" w:rsidRDefault="00AD25E7" w:rsidP="00AD25E7">
      <w:pPr>
        <w:pStyle w:val="lfej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A0832">
        <w:rPr>
          <w:rFonts w:ascii="Times New Roman" w:hAnsi="Times New Roman" w:cs="Times New Roman"/>
          <w:i/>
          <w:iCs/>
          <w:sz w:val="20"/>
          <w:szCs w:val="20"/>
        </w:rPr>
        <w:t>1016. Budapest, Krisztina krt. 99.</w:t>
      </w:r>
    </w:p>
    <w:p w:rsidR="00AD25E7" w:rsidRPr="00DA0832" w:rsidRDefault="00AD25E7" w:rsidP="00AD25E7">
      <w:pPr>
        <w:pStyle w:val="lfej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DA0832">
        <w:rPr>
          <w:rFonts w:ascii="Times New Roman" w:hAnsi="Times New Roman" w:cs="Times New Roman"/>
          <w:i/>
          <w:iCs/>
          <w:sz w:val="20"/>
          <w:szCs w:val="20"/>
        </w:rPr>
        <w:t>levelezési</w:t>
      </w:r>
      <w:proofErr w:type="gramEnd"/>
      <w:r w:rsidRPr="00DA0832">
        <w:rPr>
          <w:rFonts w:ascii="Times New Roman" w:hAnsi="Times New Roman" w:cs="Times New Roman"/>
          <w:i/>
          <w:iCs/>
          <w:sz w:val="20"/>
          <w:szCs w:val="20"/>
        </w:rPr>
        <w:t xml:space="preserve"> cím: 1253. Budapest, Pf.: 10</w:t>
      </w:r>
      <w:proofErr w:type="gramStart"/>
      <w:r w:rsidRPr="00DA0832">
        <w:rPr>
          <w:rFonts w:ascii="Times New Roman" w:hAnsi="Times New Roman" w:cs="Times New Roman"/>
          <w:i/>
          <w:iCs/>
          <w:sz w:val="20"/>
          <w:szCs w:val="20"/>
        </w:rPr>
        <w:t>.,</w:t>
      </w:r>
      <w:proofErr w:type="gramEnd"/>
    </w:p>
    <w:p w:rsidR="00AD25E7" w:rsidRPr="00DA0832" w:rsidRDefault="00AD25E7" w:rsidP="00AD25E7">
      <w:pPr>
        <w:pStyle w:val="lfej"/>
        <w:tabs>
          <w:tab w:val="left" w:pos="2410"/>
        </w:tabs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DA0832">
        <w:rPr>
          <w:rFonts w:ascii="Times New Roman" w:hAnsi="Times New Roman" w:cs="Times New Roman"/>
          <w:i/>
          <w:iCs/>
          <w:sz w:val="20"/>
          <w:szCs w:val="20"/>
        </w:rPr>
        <w:t>tel</w:t>
      </w:r>
      <w:proofErr w:type="gramEnd"/>
      <w:r w:rsidRPr="00DA0832">
        <w:rPr>
          <w:rFonts w:ascii="Times New Roman" w:hAnsi="Times New Roman" w:cs="Times New Roman"/>
          <w:i/>
          <w:iCs/>
          <w:sz w:val="20"/>
          <w:szCs w:val="20"/>
        </w:rPr>
        <w:t>.: 488-213 1; fax: 488-2186</w:t>
      </w:r>
    </w:p>
    <w:p w:rsidR="00AD25E7" w:rsidRPr="00DA0832" w:rsidRDefault="00AD25E7" w:rsidP="00AD25E7">
      <w:pPr>
        <w:ind w:left="2124" w:right="-426" w:firstLine="708"/>
        <w:rPr>
          <w:sz w:val="20"/>
          <w:szCs w:val="20"/>
        </w:rPr>
      </w:pPr>
      <w:r w:rsidRPr="00DA0832">
        <w:rPr>
          <w:i/>
          <w:iCs/>
          <w:sz w:val="20"/>
          <w:szCs w:val="20"/>
        </w:rPr>
        <w:t xml:space="preserve">  </w:t>
      </w:r>
      <w:proofErr w:type="gramStart"/>
      <w:r w:rsidRPr="00DA0832">
        <w:rPr>
          <w:i/>
          <w:iCs/>
          <w:sz w:val="20"/>
          <w:szCs w:val="20"/>
        </w:rPr>
        <w:t>e-mail</w:t>
      </w:r>
      <w:proofErr w:type="gramEnd"/>
      <w:r w:rsidRPr="00DA0832">
        <w:rPr>
          <w:i/>
          <w:iCs/>
          <w:sz w:val="20"/>
          <w:szCs w:val="20"/>
        </w:rPr>
        <w:t xml:space="preserve"> cím: </w:t>
      </w:r>
      <w:hyperlink r:id="rId8" w:history="1">
        <w:r w:rsidRPr="00DA0832">
          <w:rPr>
            <w:rStyle w:val="Hiperhivatkozs"/>
            <w:sz w:val="20"/>
            <w:szCs w:val="20"/>
          </w:rPr>
          <w:t>bekelteto.testulet@bkik.hu</w:t>
        </w:r>
      </w:hyperlink>
    </w:p>
    <w:p w:rsidR="00AD25E7" w:rsidRPr="00234668" w:rsidRDefault="00116B0F" w:rsidP="00AD25E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5634355" cy="0"/>
                <wp:effectExtent l="13970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43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8ABB1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3pt" to="452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OGQ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D67021" w:rsidRPr="00185B19" w:rsidRDefault="00D20FF9" w:rsidP="00FC46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BBT/3020</w:t>
      </w:r>
      <w:r w:rsidR="00D67021" w:rsidRPr="00185B19">
        <w:rPr>
          <w:b/>
          <w:sz w:val="22"/>
          <w:szCs w:val="22"/>
        </w:rPr>
        <w:t>/2016.</w:t>
      </w:r>
    </w:p>
    <w:p w:rsidR="00D67021" w:rsidRPr="00185B19" w:rsidRDefault="00D67021" w:rsidP="00FC460C">
      <w:pPr>
        <w:jc w:val="both"/>
        <w:rPr>
          <w:sz w:val="22"/>
          <w:szCs w:val="22"/>
        </w:rPr>
      </w:pPr>
    </w:p>
    <w:p w:rsidR="00D67021" w:rsidRPr="00185B19" w:rsidRDefault="00D67021" w:rsidP="00FC460C">
      <w:pPr>
        <w:jc w:val="both"/>
        <w:rPr>
          <w:sz w:val="22"/>
          <w:szCs w:val="22"/>
        </w:rPr>
      </w:pPr>
      <w:r w:rsidRPr="00185B19">
        <w:rPr>
          <w:color w:val="000000"/>
          <w:sz w:val="22"/>
          <w:szCs w:val="22"/>
        </w:rPr>
        <w:t xml:space="preserve">A Budapesti Békéltető Testület – a továbbiakban BBT – előtt fenti fogyasztó kérelmére a </w:t>
      </w:r>
      <w:proofErr w:type="spellStart"/>
      <w:r w:rsidR="00D20FF9">
        <w:rPr>
          <w:b/>
          <w:bCs/>
          <w:color w:val="000000"/>
          <w:sz w:val="22"/>
          <w:szCs w:val="22"/>
        </w:rPr>
        <w:t>Hexabyte</w:t>
      </w:r>
      <w:proofErr w:type="spellEnd"/>
      <w:r w:rsidR="00FF3B20" w:rsidRPr="00185B19">
        <w:rPr>
          <w:b/>
          <w:bCs/>
          <w:color w:val="000000"/>
          <w:sz w:val="22"/>
          <w:szCs w:val="22"/>
        </w:rPr>
        <w:t xml:space="preserve"> Kft.</w:t>
      </w:r>
      <w:r w:rsidR="00177579" w:rsidRPr="00185B19">
        <w:rPr>
          <w:b/>
          <w:bCs/>
          <w:color w:val="000000"/>
          <w:sz w:val="22"/>
          <w:szCs w:val="22"/>
        </w:rPr>
        <w:t xml:space="preserve"> </w:t>
      </w:r>
      <w:r w:rsidRPr="00185B19">
        <w:rPr>
          <w:color w:val="000000"/>
          <w:sz w:val="22"/>
          <w:szCs w:val="22"/>
        </w:rPr>
        <w:t>(</w:t>
      </w:r>
      <w:r w:rsidR="00D20FF9">
        <w:rPr>
          <w:color w:val="000000"/>
          <w:sz w:val="22"/>
          <w:szCs w:val="22"/>
        </w:rPr>
        <w:t>1157</w:t>
      </w:r>
      <w:r w:rsidRPr="00185B19">
        <w:rPr>
          <w:color w:val="000000"/>
          <w:sz w:val="22"/>
          <w:szCs w:val="22"/>
        </w:rPr>
        <w:t xml:space="preserve"> Budapest,</w:t>
      </w:r>
      <w:r w:rsidR="00D20FF9">
        <w:rPr>
          <w:color w:val="000000"/>
          <w:sz w:val="22"/>
          <w:szCs w:val="22"/>
        </w:rPr>
        <w:t xml:space="preserve"> </w:t>
      </w:r>
      <w:proofErr w:type="spellStart"/>
      <w:r w:rsidR="00D20FF9">
        <w:rPr>
          <w:color w:val="000000"/>
          <w:sz w:val="22"/>
          <w:szCs w:val="22"/>
        </w:rPr>
        <w:t>Zsókavár</w:t>
      </w:r>
      <w:proofErr w:type="spellEnd"/>
      <w:r w:rsidR="00D20FF9">
        <w:rPr>
          <w:color w:val="000000"/>
          <w:sz w:val="22"/>
          <w:szCs w:val="22"/>
        </w:rPr>
        <w:t xml:space="preserve"> u. 34</w:t>
      </w:r>
      <w:r w:rsidRPr="00185B19">
        <w:rPr>
          <w:color w:val="000000"/>
          <w:sz w:val="22"/>
          <w:szCs w:val="22"/>
        </w:rPr>
        <w:t xml:space="preserve">.) </w:t>
      </w:r>
      <w:r w:rsidRPr="00185B19">
        <w:rPr>
          <w:sz w:val="22"/>
          <w:szCs w:val="22"/>
        </w:rPr>
        <w:t xml:space="preserve">vállalkozással szembeni ügyben </w:t>
      </w:r>
      <w:r w:rsidRPr="00185B19">
        <w:rPr>
          <w:color w:val="000000"/>
          <w:sz w:val="22"/>
          <w:szCs w:val="22"/>
        </w:rPr>
        <w:t xml:space="preserve">az eljáró tanács alulírott napon </w:t>
      </w:r>
      <w:r w:rsidRPr="00185B19">
        <w:rPr>
          <w:sz w:val="22"/>
          <w:szCs w:val="22"/>
        </w:rPr>
        <w:t xml:space="preserve">a következő </w:t>
      </w:r>
    </w:p>
    <w:p w:rsidR="00D67021" w:rsidRPr="00185B19" w:rsidRDefault="00D67021" w:rsidP="00FC460C">
      <w:pPr>
        <w:jc w:val="both"/>
        <w:rPr>
          <w:sz w:val="22"/>
          <w:szCs w:val="22"/>
        </w:rPr>
      </w:pPr>
    </w:p>
    <w:p w:rsidR="00D67021" w:rsidRPr="00185B19" w:rsidRDefault="00D67021" w:rsidP="00FC460C">
      <w:pPr>
        <w:jc w:val="center"/>
        <w:rPr>
          <w:b/>
          <w:bCs/>
          <w:sz w:val="22"/>
          <w:szCs w:val="22"/>
        </w:rPr>
      </w:pPr>
      <w:r w:rsidRPr="00185B19">
        <w:rPr>
          <w:b/>
          <w:bCs/>
          <w:sz w:val="22"/>
          <w:szCs w:val="22"/>
        </w:rPr>
        <w:t>A J Á N L Á S T</w:t>
      </w:r>
    </w:p>
    <w:p w:rsidR="00D67021" w:rsidRPr="00185B19" w:rsidRDefault="00D67021" w:rsidP="00FC460C">
      <w:pPr>
        <w:jc w:val="both"/>
        <w:rPr>
          <w:sz w:val="22"/>
          <w:szCs w:val="22"/>
        </w:rPr>
      </w:pPr>
    </w:p>
    <w:p w:rsidR="00D67021" w:rsidRPr="00185B19" w:rsidRDefault="00D67021" w:rsidP="00FC460C">
      <w:pPr>
        <w:jc w:val="both"/>
        <w:rPr>
          <w:sz w:val="22"/>
          <w:szCs w:val="22"/>
        </w:rPr>
      </w:pPr>
      <w:proofErr w:type="gramStart"/>
      <w:r w:rsidRPr="00185B19">
        <w:rPr>
          <w:sz w:val="22"/>
          <w:szCs w:val="22"/>
        </w:rPr>
        <w:t>teszi</w:t>
      </w:r>
      <w:proofErr w:type="gramEnd"/>
      <w:r w:rsidRPr="00185B19">
        <w:rPr>
          <w:sz w:val="22"/>
          <w:szCs w:val="22"/>
        </w:rPr>
        <w:t>.</w:t>
      </w:r>
    </w:p>
    <w:p w:rsidR="00D67021" w:rsidRPr="00185B19" w:rsidRDefault="00D67021" w:rsidP="00FC460C">
      <w:pPr>
        <w:jc w:val="both"/>
        <w:rPr>
          <w:sz w:val="22"/>
          <w:szCs w:val="22"/>
        </w:rPr>
      </w:pPr>
    </w:p>
    <w:p w:rsidR="004B489B" w:rsidRDefault="00D67021" w:rsidP="00FC460C">
      <w:pPr>
        <w:jc w:val="both"/>
        <w:rPr>
          <w:b/>
          <w:bCs/>
          <w:sz w:val="22"/>
          <w:szCs w:val="22"/>
        </w:rPr>
      </w:pPr>
      <w:r w:rsidRPr="00185B19">
        <w:rPr>
          <w:b/>
          <w:bCs/>
          <w:sz w:val="22"/>
          <w:szCs w:val="22"/>
        </w:rPr>
        <w:t>A vállalkozás az írásba foglalt jelen ajánlás kézhez</w:t>
      </w:r>
      <w:r w:rsidR="004B489B" w:rsidRPr="00185B19">
        <w:rPr>
          <w:b/>
          <w:bCs/>
          <w:sz w:val="22"/>
          <w:szCs w:val="22"/>
        </w:rPr>
        <w:t xml:space="preserve">vételét kővető 15 napon belül </w:t>
      </w:r>
      <w:r w:rsidR="00303F40" w:rsidRPr="00185B19">
        <w:rPr>
          <w:b/>
          <w:bCs/>
          <w:sz w:val="22"/>
          <w:szCs w:val="22"/>
        </w:rPr>
        <w:t xml:space="preserve">a </w:t>
      </w:r>
      <w:r w:rsidR="00B372E9">
        <w:rPr>
          <w:b/>
          <w:bCs/>
          <w:sz w:val="22"/>
          <w:szCs w:val="22"/>
        </w:rPr>
        <w:t xml:space="preserve">fogyasztó által panaszolt terméket – LG IPS237L-BN típusú monitort – </w:t>
      </w:r>
      <w:proofErr w:type="gramStart"/>
      <w:r w:rsidR="00B372E9">
        <w:rPr>
          <w:b/>
          <w:bCs/>
          <w:sz w:val="22"/>
          <w:szCs w:val="22"/>
        </w:rPr>
        <w:t>cserélje</w:t>
      </w:r>
      <w:proofErr w:type="gramEnd"/>
      <w:r w:rsidR="00B372E9">
        <w:rPr>
          <w:b/>
          <w:bCs/>
          <w:sz w:val="22"/>
          <w:szCs w:val="22"/>
        </w:rPr>
        <w:t xml:space="preserve"> ki vagy ha azt nem tudja teljesíteni akkor annak 49.995,</w:t>
      </w:r>
      <w:r w:rsidR="00AB6D35">
        <w:rPr>
          <w:b/>
          <w:bCs/>
          <w:sz w:val="22"/>
          <w:szCs w:val="22"/>
        </w:rPr>
        <w:t>- Ft-t, azaz negyvenkilencezer-</w:t>
      </w:r>
      <w:r w:rsidR="00B372E9">
        <w:rPr>
          <w:b/>
          <w:bCs/>
          <w:sz w:val="22"/>
          <w:szCs w:val="22"/>
        </w:rPr>
        <w:t xml:space="preserve">kilencszázkilencvenöt forint </w:t>
      </w:r>
      <w:r w:rsidR="00983FA2">
        <w:rPr>
          <w:b/>
          <w:bCs/>
          <w:sz w:val="22"/>
          <w:szCs w:val="22"/>
        </w:rPr>
        <w:t xml:space="preserve">vételárát </w:t>
      </w:r>
      <w:r w:rsidR="00B372E9">
        <w:rPr>
          <w:b/>
          <w:bCs/>
          <w:sz w:val="22"/>
          <w:szCs w:val="22"/>
        </w:rPr>
        <w:t>fizesse vissza.</w:t>
      </w:r>
    </w:p>
    <w:p w:rsidR="00B372E9" w:rsidRPr="00185B19" w:rsidRDefault="00B372E9" w:rsidP="00FC460C">
      <w:pPr>
        <w:jc w:val="both"/>
        <w:rPr>
          <w:b/>
          <w:bCs/>
          <w:sz w:val="22"/>
          <w:szCs w:val="22"/>
        </w:rPr>
      </w:pPr>
    </w:p>
    <w:p w:rsidR="00D67021" w:rsidRPr="00185B19" w:rsidRDefault="00D67021" w:rsidP="00B048A4">
      <w:pPr>
        <w:autoSpaceDE w:val="0"/>
        <w:jc w:val="both"/>
        <w:rPr>
          <w:sz w:val="22"/>
          <w:szCs w:val="22"/>
        </w:rPr>
      </w:pPr>
      <w:r w:rsidRPr="00185B19">
        <w:rPr>
          <w:sz w:val="22"/>
          <w:szCs w:val="22"/>
        </w:rPr>
        <w:t>A tanács ajánlása ellen fellebbezésnek nincs helye, a</w:t>
      </w:r>
      <w:r w:rsidR="008E712C" w:rsidRPr="00185B19">
        <w:rPr>
          <w:sz w:val="22"/>
          <w:szCs w:val="22"/>
        </w:rPr>
        <w:t xml:space="preserve">nnak hatályon kívül helyezése </w:t>
      </w:r>
      <w:r w:rsidRPr="00185B19">
        <w:rPr>
          <w:sz w:val="22"/>
          <w:szCs w:val="22"/>
        </w:rPr>
        <w:t xml:space="preserve">jogszabályban meghatározott esetekben kérhető a Fővárosi Törvényszéktől. </w:t>
      </w:r>
    </w:p>
    <w:p w:rsidR="007C7E32" w:rsidRPr="00185B19" w:rsidRDefault="007C7E32" w:rsidP="00FC460C">
      <w:pPr>
        <w:jc w:val="both"/>
        <w:rPr>
          <w:sz w:val="22"/>
          <w:szCs w:val="22"/>
        </w:rPr>
      </w:pPr>
    </w:p>
    <w:p w:rsidR="00D67021" w:rsidRPr="00185B19" w:rsidRDefault="00D67021" w:rsidP="00FC460C">
      <w:pPr>
        <w:jc w:val="center"/>
        <w:rPr>
          <w:b/>
          <w:sz w:val="22"/>
          <w:szCs w:val="22"/>
        </w:rPr>
      </w:pPr>
      <w:r w:rsidRPr="00185B19">
        <w:rPr>
          <w:b/>
          <w:sz w:val="22"/>
          <w:szCs w:val="22"/>
        </w:rPr>
        <w:t>INDOKOLÁS</w:t>
      </w:r>
    </w:p>
    <w:p w:rsidR="00D67021" w:rsidRPr="00185B19" w:rsidRDefault="00D67021" w:rsidP="00FC460C">
      <w:pPr>
        <w:jc w:val="both"/>
        <w:rPr>
          <w:sz w:val="22"/>
          <w:szCs w:val="22"/>
        </w:rPr>
      </w:pPr>
    </w:p>
    <w:p w:rsidR="006A720E" w:rsidRDefault="004B489B" w:rsidP="004B489B">
      <w:pPr>
        <w:jc w:val="both"/>
        <w:rPr>
          <w:sz w:val="22"/>
          <w:szCs w:val="22"/>
        </w:rPr>
      </w:pPr>
      <w:r w:rsidRPr="00185B19">
        <w:rPr>
          <w:sz w:val="22"/>
          <w:szCs w:val="22"/>
        </w:rPr>
        <w:t xml:space="preserve">A fogyasztó </w:t>
      </w:r>
      <w:r w:rsidR="007067A6">
        <w:rPr>
          <w:sz w:val="22"/>
          <w:szCs w:val="22"/>
        </w:rPr>
        <w:t>2016. szeptember 21</w:t>
      </w:r>
      <w:r w:rsidR="006A720E" w:rsidRPr="00185B19">
        <w:rPr>
          <w:sz w:val="22"/>
          <w:szCs w:val="22"/>
        </w:rPr>
        <w:t>-á</w:t>
      </w:r>
      <w:r w:rsidRPr="00185B19">
        <w:rPr>
          <w:sz w:val="22"/>
          <w:szCs w:val="22"/>
        </w:rPr>
        <w:t xml:space="preserve">n </w:t>
      </w:r>
      <w:r w:rsidR="00771CFC" w:rsidRPr="00185B19">
        <w:rPr>
          <w:sz w:val="22"/>
          <w:szCs w:val="22"/>
        </w:rPr>
        <w:t xml:space="preserve">– </w:t>
      </w:r>
      <w:r w:rsidR="00B611C4">
        <w:rPr>
          <w:sz w:val="22"/>
          <w:szCs w:val="22"/>
        </w:rPr>
        <w:t>a BBT hivatala</w:t>
      </w:r>
      <w:r w:rsidR="00D74BE7" w:rsidRPr="00185B19">
        <w:rPr>
          <w:sz w:val="22"/>
          <w:szCs w:val="22"/>
        </w:rPr>
        <w:t xml:space="preserve"> </w:t>
      </w:r>
      <w:r w:rsidR="00AB6D35">
        <w:rPr>
          <w:sz w:val="22"/>
          <w:szCs w:val="22"/>
        </w:rPr>
        <w:t xml:space="preserve">által </w:t>
      </w:r>
      <w:r w:rsidR="00B611C4">
        <w:rPr>
          <w:sz w:val="22"/>
          <w:szCs w:val="22"/>
        </w:rPr>
        <w:t>2016. szeptember 08</w:t>
      </w:r>
      <w:r w:rsidR="00771CFC" w:rsidRPr="00185B19">
        <w:rPr>
          <w:sz w:val="22"/>
          <w:szCs w:val="22"/>
        </w:rPr>
        <w:t>-án kelt</w:t>
      </w:r>
      <w:r w:rsidR="00B611C4">
        <w:rPr>
          <w:sz w:val="22"/>
          <w:szCs w:val="22"/>
        </w:rPr>
        <w:t>,</w:t>
      </w:r>
      <w:r w:rsidR="00771CFC" w:rsidRPr="00185B19">
        <w:rPr>
          <w:sz w:val="22"/>
          <w:szCs w:val="22"/>
        </w:rPr>
        <w:t xml:space="preserve"> a korábban 2016. </w:t>
      </w:r>
      <w:r w:rsidR="00B611C4">
        <w:rPr>
          <w:sz w:val="22"/>
          <w:szCs w:val="22"/>
        </w:rPr>
        <w:t>augusztus 22-é</w:t>
      </w:r>
      <w:r w:rsidR="00771CFC" w:rsidRPr="00185B19">
        <w:rPr>
          <w:sz w:val="22"/>
          <w:szCs w:val="22"/>
        </w:rPr>
        <w:t xml:space="preserve">n kelt </w:t>
      </w:r>
      <w:r w:rsidR="00AB6D35">
        <w:rPr>
          <w:sz w:val="22"/>
          <w:szCs w:val="22"/>
        </w:rPr>
        <w:t>fogyasztói kérelem</w:t>
      </w:r>
      <w:r w:rsidR="00771CFC" w:rsidRPr="00185B19">
        <w:rPr>
          <w:sz w:val="22"/>
          <w:szCs w:val="22"/>
        </w:rPr>
        <w:t xml:space="preserve"> alapján írt </w:t>
      </w:r>
      <w:r w:rsidR="00D74BE7" w:rsidRPr="00185B19">
        <w:rPr>
          <w:sz w:val="22"/>
          <w:szCs w:val="22"/>
        </w:rPr>
        <w:t xml:space="preserve">hiánypótlási felhívására </w:t>
      </w:r>
      <w:r w:rsidR="00771CFC" w:rsidRPr="00185B19">
        <w:rPr>
          <w:sz w:val="22"/>
          <w:szCs w:val="22"/>
        </w:rPr>
        <w:t xml:space="preserve">– </w:t>
      </w:r>
      <w:r w:rsidR="007067A6">
        <w:rPr>
          <w:sz w:val="22"/>
          <w:szCs w:val="22"/>
        </w:rPr>
        <w:t>postai úton beérkezett</w:t>
      </w:r>
      <w:r w:rsidRPr="00185B19">
        <w:rPr>
          <w:sz w:val="22"/>
          <w:szCs w:val="22"/>
        </w:rPr>
        <w:t xml:space="preserve"> kérelme szerint</w:t>
      </w:r>
      <w:r w:rsidR="00D3679C" w:rsidRPr="00185B19">
        <w:rPr>
          <w:sz w:val="22"/>
          <w:szCs w:val="22"/>
        </w:rPr>
        <w:t xml:space="preserve"> </w:t>
      </w:r>
      <w:r w:rsidR="007067A6">
        <w:rPr>
          <w:sz w:val="22"/>
          <w:szCs w:val="22"/>
        </w:rPr>
        <w:t xml:space="preserve">a vállalkozástól 2013. július 17-én vásárolt </w:t>
      </w:r>
      <w:r w:rsidR="00AB6D35">
        <w:rPr>
          <w:sz w:val="22"/>
          <w:szCs w:val="22"/>
        </w:rPr>
        <w:t xml:space="preserve">egy </w:t>
      </w:r>
      <w:r w:rsidR="00176B85" w:rsidRPr="00176B85">
        <w:rPr>
          <w:bCs/>
          <w:sz w:val="22"/>
          <w:szCs w:val="22"/>
        </w:rPr>
        <w:t xml:space="preserve">LG </w:t>
      </w:r>
      <w:r w:rsidR="00176B85">
        <w:rPr>
          <w:bCs/>
          <w:sz w:val="22"/>
          <w:szCs w:val="22"/>
        </w:rPr>
        <w:t xml:space="preserve">IPS237L-BN típusú monitort, </w:t>
      </w:r>
      <w:r w:rsidR="00AB6D35">
        <w:rPr>
          <w:bCs/>
          <w:sz w:val="22"/>
          <w:szCs w:val="22"/>
        </w:rPr>
        <w:t xml:space="preserve">melyet </w:t>
      </w:r>
      <w:r w:rsidR="00176B85">
        <w:rPr>
          <w:bCs/>
          <w:sz w:val="22"/>
          <w:szCs w:val="22"/>
        </w:rPr>
        <w:t>annak kijelző-hibája</w:t>
      </w:r>
      <w:r w:rsidR="00AB6D35">
        <w:rPr>
          <w:bCs/>
          <w:sz w:val="22"/>
          <w:szCs w:val="22"/>
        </w:rPr>
        <w:t xml:space="preserve"> okán 2016. július 01-én bevitt</w:t>
      </w:r>
      <w:r w:rsidR="00176B85">
        <w:rPr>
          <w:bCs/>
          <w:sz w:val="22"/>
          <w:szCs w:val="22"/>
        </w:rPr>
        <w:t xml:space="preserve"> az LG Electronics Magyar Kft-hez, mint </w:t>
      </w:r>
      <w:r w:rsidR="00654E68">
        <w:rPr>
          <w:bCs/>
          <w:sz w:val="22"/>
          <w:szCs w:val="22"/>
        </w:rPr>
        <w:t>szak</w:t>
      </w:r>
      <w:r w:rsidR="00176B85">
        <w:rPr>
          <w:bCs/>
          <w:sz w:val="22"/>
          <w:szCs w:val="22"/>
        </w:rPr>
        <w:t>szervizhez</w:t>
      </w:r>
      <w:r w:rsidR="00AB6D35">
        <w:rPr>
          <w:bCs/>
          <w:sz w:val="22"/>
          <w:szCs w:val="22"/>
        </w:rPr>
        <w:t>.  Ott</w:t>
      </w:r>
      <w:r w:rsidR="00176B85">
        <w:rPr>
          <w:bCs/>
          <w:sz w:val="22"/>
          <w:szCs w:val="22"/>
        </w:rPr>
        <w:t xml:space="preserve"> megállapították, hogy a termék nem javítható, ezért kiállítottak 2016. július 12-én egy készülékcserére jogosító igazolást. Ennek alapján a fogyasztó jogosult a vállalkozás által teljesítendő készülékcserére vagy a vételár visszatérítésére, így a fogyasztó –</w:t>
      </w:r>
      <w:r w:rsidR="00AB6D35">
        <w:rPr>
          <w:bCs/>
          <w:sz w:val="22"/>
          <w:szCs w:val="22"/>
        </w:rPr>
        <w:t xml:space="preserve"> </w:t>
      </w:r>
      <w:r w:rsidR="00176B85">
        <w:rPr>
          <w:bCs/>
          <w:sz w:val="22"/>
          <w:szCs w:val="22"/>
        </w:rPr>
        <w:t>mivel a vállalkozásnak nincs üzlethelyisége – a ho</w:t>
      </w:r>
      <w:r w:rsidR="00AB6D35">
        <w:rPr>
          <w:bCs/>
          <w:sz w:val="22"/>
          <w:szCs w:val="22"/>
        </w:rPr>
        <w:t>nlapon megadott címre megküldte</w:t>
      </w:r>
      <w:r w:rsidR="00176B85">
        <w:rPr>
          <w:bCs/>
          <w:sz w:val="22"/>
          <w:szCs w:val="22"/>
        </w:rPr>
        <w:t xml:space="preserve"> a </w:t>
      </w:r>
      <w:r w:rsidR="00AB6D35">
        <w:rPr>
          <w:bCs/>
          <w:sz w:val="22"/>
          <w:szCs w:val="22"/>
        </w:rPr>
        <w:t>szak</w:t>
      </w:r>
      <w:r w:rsidR="00176B85">
        <w:rPr>
          <w:bCs/>
          <w:sz w:val="22"/>
          <w:szCs w:val="22"/>
        </w:rPr>
        <w:t>szerviz által kiállított igazolást. Mivel ez er</w:t>
      </w:r>
      <w:r w:rsidR="00AB6D35">
        <w:rPr>
          <w:bCs/>
          <w:sz w:val="22"/>
          <w:szCs w:val="22"/>
        </w:rPr>
        <w:t>edménytelen volt, a fogyasztó</w:t>
      </w:r>
      <w:r w:rsidR="00176B85">
        <w:rPr>
          <w:bCs/>
          <w:sz w:val="22"/>
          <w:szCs w:val="22"/>
        </w:rPr>
        <w:t xml:space="preserve"> 2016. augusztus 12-án telefonon keresztül elérte a vállalkozás képviselőjét </w:t>
      </w:r>
      <w:r w:rsidR="00654E68">
        <w:rPr>
          <w:bCs/>
          <w:sz w:val="22"/>
          <w:szCs w:val="22"/>
        </w:rPr>
        <w:t xml:space="preserve">– </w:t>
      </w:r>
      <w:proofErr w:type="spellStart"/>
      <w:r w:rsidR="0057444D">
        <w:rPr>
          <w:bCs/>
          <w:sz w:val="22"/>
          <w:szCs w:val="22"/>
        </w:rPr>
        <w:t>XY-t</w:t>
      </w:r>
      <w:proofErr w:type="spellEnd"/>
      <w:r w:rsidR="00654E68">
        <w:rPr>
          <w:bCs/>
          <w:sz w:val="22"/>
          <w:szCs w:val="22"/>
        </w:rPr>
        <w:t xml:space="preserve"> – aki ígéretet tett az ügy kivizsgálására és </w:t>
      </w:r>
      <w:r w:rsidR="00AB6D35">
        <w:rPr>
          <w:bCs/>
          <w:sz w:val="22"/>
          <w:szCs w:val="22"/>
        </w:rPr>
        <w:t>az azt követő visszajelzés</w:t>
      </w:r>
      <w:r w:rsidR="00654E68">
        <w:rPr>
          <w:bCs/>
          <w:sz w:val="22"/>
          <w:szCs w:val="22"/>
        </w:rPr>
        <w:t>re. Ez sem történt meg, ezért a fogyasztó újabb levelet küldött a vállalkozásnak, majd az ismételt telefonhívásra a képviselő azt jelezte, hogy a levelét továbbítják, de azt nem közölte, hogy kinek vagy hová. A szakszerviz a fog</w:t>
      </w:r>
      <w:r w:rsidR="00AB6D35">
        <w:rPr>
          <w:bCs/>
          <w:sz w:val="22"/>
          <w:szCs w:val="22"/>
        </w:rPr>
        <w:t>yasztó érdeklődésére azt közölte vele</w:t>
      </w:r>
      <w:r w:rsidR="00654E68">
        <w:rPr>
          <w:bCs/>
          <w:sz w:val="22"/>
          <w:szCs w:val="22"/>
        </w:rPr>
        <w:t xml:space="preserve">, hogy a forgalmazó köteles a cserére vagy a vételár visszatérítésére. A fogyasztóvédelmi hatóság a fogyasztó megkeresésére azt </w:t>
      </w:r>
      <w:r w:rsidR="00AB6D35">
        <w:rPr>
          <w:bCs/>
          <w:sz w:val="22"/>
          <w:szCs w:val="22"/>
        </w:rPr>
        <w:t>válaszolta</w:t>
      </w:r>
      <w:r w:rsidR="00654E68">
        <w:rPr>
          <w:bCs/>
          <w:sz w:val="22"/>
          <w:szCs w:val="22"/>
        </w:rPr>
        <w:t xml:space="preserve">, hogy az egyedi ügyekre nincs hatáskörük, emiatt fordult a fogyasztó a </w:t>
      </w:r>
      <w:proofErr w:type="spellStart"/>
      <w:r w:rsidR="00654E68">
        <w:rPr>
          <w:bCs/>
          <w:sz w:val="22"/>
          <w:szCs w:val="22"/>
        </w:rPr>
        <w:t>BBT-hez</w:t>
      </w:r>
      <w:proofErr w:type="spellEnd"/>
      <w:r w:rsidR="00654E68">
        <w:rPr>
          <w:bCs/>
          <w:sz w:val="22"/>
          <w:szCs w:val="22"/>
        </w:rPr>
        <w:t>.</w:t>
      </w:r>
    </w:p>
    <w:p w:rsidR="007067A6" w:rsidRPr="00185B19" w:rsidRDefault="007067A6" w:rsidP="004B489B">
      <w:pPr>
        <w:jc w:val="both"/>
        <w:rPr>
          <w:sz w:val="22"/>
          <w:szCs w:val="22"/>
        </w:rPr>
      </w:pPr>
    </w:p>
    <w:p w:rsidR="004B489B" w:rsidRPr="00185B19" w:rsidRDefault="004B489B" w:rsidP="004B489B">
      <w:pPr>
        <w:jc w:val="both"/>
        <w:rPr>
          <w:sz w:val="22"/>
          <w:szCs w:val="22"/>
        </w:rPr>
      </w:pPr>
      <w:r w:rsidRPr="00185B19">
        <w:rPr>
          <w:sz w:val="22"/>
          <w:szCs w:val="22"/>
        </w:rPr>
        <w:t>A fogyasztó kérelme</w:t>
      </w:r>
      <w:r w:rsidR="00B0242F" w:rsidRPr="00185B19">
        <w:rPr>
          <w:sz w:val="22"/>
          <w:szCs w:val="22"/>
        </w:rPr>
        <w:t xml:space="preserve"> arra irányult, hogy a vállalkozás </w:t>
      </w:r>
      <w:r w:rsidR="00654E68">
        <w:rPr>
          <w:sz w:val="22"/>
          <w:szCs w:val="22"/>
        </w:rPr>
        <w:t xml:space="preserve">fizesse vissza számára a </w:t>
      </w:r>
      <w:r w:rsidR="00D74BE7" w:rsidRPr="00185B19">
        <w:rPr>
          <w:sz w:val="22"/>
          <w:szCs w:val="22"/>
        </w:rPr>
        <w:t>termék</w:t>
      </w:r>
      <w:r w:rsidR="006A720E" w:rsidRPr="00185B19">
        <w:rPr>
          <w:sz w:val="22"/>
          <w:szCs w:val="22"/>
        </w:rPr>
        <w:t xml:space="preserve"> </w:t>
      </w:r>
      <w:r w:rsidR="00654E68">
        <w:rPr>
          <w:sz w:val="22"/>
          <w:szCs w:val="22"/>
        </w:rPr>
        <w:t>vételárát 49.995</w:t>
      </w:r>
      <w:r w:rsidR="00405D77" w:rsidRPr="00185B19">
        <w:rPr>
          <w:sz w:val="22"/>
          <w:szCs w:val="22"/>
        </w:rPr>
        <w:t>,- Ft összegben.</w:t>
      </w:r>
    </w:p>
    <w:p w:rsidR="00D67021" w:rsidRPr="00185B19" w:rsidRDefault="00D67021" w:rsidP="00FC460C">
      <w:pPr>
        <w:jc w:val="both"/>
        <w:rPr>
          <w:sz w:val="22"/>
          <w:szCs w:val="22"/>
        </w:rPr>
      </w:pPr>
    </w:p>
    <w:p w:rsidR="00A44528" w:rsidRDefault="004B489B" w:rsidP="00B61366">
      <w:pPr>
        <w:jc w:val="both"/>
        <w:rPr>
          <w:sz w:val="22"/>
          <w:szCs w:val="22"/>
        </w:rPr>
      </w:pPr>
      <w:proofErr w:type="gramStart"/>
      <w:r w:rsidRPr="00185B19">
        <w:rPr>
          <w:sz w:val="22"/>
          <w:szCs w:val="22"/>
        </w:rPr>
        <w:t>A fogyasztó kérelméhez csatolta másolati példány</w:t>
      </w:r>
      <w:bookmarkStart w:id="0" w:name="pr4930"/>
      <w:bookmarkEnd w:id="0"/>
      <w:r w:rsidRPr="00185B19">
        <w:rPr>
          <w:sz w:val="22"/>
          <w:szCs w:val="22"/>
        </w:rPr>
        <w:t xml:space="preserve">ban </w:t>
      </w:r>
      <w:r w:rsidR="00654E68">
        <w:rPr>
          <w:sz w:val="22"/>
          <w:szCs w:val="22"/>
        </w:rPr>
        <w:t>a 2013. július 17-é</w:t>
      </w:r>
      <w:r w:rsidR="00A44528" w:rsidRPr="00185B19">
        <w:rPr>
          <w:sz w:val="22"/>
          <w:szCs w:val="22"/>
        </w:rPr>
        <w:t xml:space="preserve">n kelt </w:t>
      </w:r>
      <w:r w:rsidR="00654E68">
        <w:rPr>
          <w:sz w:val="22"/>
          <w:szCs w:val="22"/>
        </w:rPr>
        <w:t>49.995,- Ft-ról szóló 0615/2013.</w:t>
      </w:r>
      <w:r w:rsidR="00A44528" w:rsidRPr="00185B19">
        <w:rPr>
          <w:sz w:val="22"/>
          <w:szCs w:val="22"/>
        </w:rPr>
        <w:t xml:space="preserve"> sz. </w:t>
      </w:r>
      <w:r w:rsidR="00654E68">
        <w:rPr>
          <w:sz w:val="22"/>
          <w:szCs w:val="22"/>
        </w:rPr>
        <w:t>számlát</w:t>
      </w:r>
      <w:r w:rsidR="00A44528" w:rsidRPr="00185B19">
        <w:rPr>
          <w:sz w:val="22"/>
          <w:szCs w:val="22"/>
        </w:rPr>
        <w:t xml:space="preserve">, </w:t>
      </w:r>
      <w:r w:rsidR="008D1916">
        <w:rPr>
          <w:sz w:val="22"/>
          <w:szCs w:val="22"/>
        </w:rPr>
        <w:t xml:space="preserve">a </w:t>
      </w:r>
      <w:r w:rsidR="0057444D">
        <w:rPr>
          <w:sz w:val="22"/>
          <w:szCs w:val="22"/>
        </w:rPr>
        <w:t>XY</w:t>
      </w:r>
      <w:r w:rsidR="008D1916">
        <w:rPr>
          <w:sz w:val="22"/>
          <w:szCs w:val="22"/>
        </w:rPr>
        <w:t xml:space="preserve"> és közte 2013. október 06-án kelt a termékre vonatkozó adásvételi szerződést, </w:t>
      </w:r>
      <w:r w:rsidR="008D1916">
        <w:rPr>
          <w:bCs/>
          <w:sz w:val="22"/>
          <w:szCs w:val="22"/>
        </w:rPr>
        <w:t xml:space="preserve">az LG Electronics Magyar Kft 2016. július 01-én kelt RNE160701095737 munkalap számú átvételi jegyzőkönyvét valamint a 2016. július 12. napján kiállított 116781 sorszámú készülékcserére jogosító igazolást, a 2016. július 28. és augusztus 04. </w:t>
      </w:r>
      <w:proofErr w:type="gramEnd"/>
      <w:r w:rsidR="008D1916">
        <w:rPr>
          <w:bCs/>
          <w:sz w:val="22"/>
          <w:szCs w:val="22"/>
        </w:rPr>
        <w:t xml:space="preserve">között kelt a vállalkozás képviselőjének – </w:t>
      </w:r>
      <w:proofErr w:type="spellStart"/>
      <w:r w:rsidR="0057444D">
        <w:rPr>
          <w:bCs/>
          <w:sz w:val="22"/>
          <w:szCs w:val="22"/>
        </w:rPr>
        <w:t>ZX-nek</w:t>
      </w:r>
      <w:proofErr w:type="spellEnd"/>
      <w:r w:rsidR="008D1916">
        <w:rPr>
          <w:bCs/>
          <w:sz w:val="22"/>
          <w:szCs w:val="22"/>
        </w:rPr>
        <w:t xml:space="preserve"> – címzett e-mail leveleket valamint a meghallgatásra vonatkozó, </w:t>
      </w:r>
      <w:r w:rsidR="0057444D">
        <w:rPr>
          <w:bCs/>
          <w:sz w:val="22"/>
          <w:szCs w:val="22"/>
        </w:rPr>
        <w:t>ZZ.</w:t>
      </w:r>
      <w:bookmarkStart w:id="1" w:name="_GoBack"/>
      <w:bookmarkEnd w:id="1"/>
      <w:r w:rsidR="008D1916">
        <w:rPr>
          <w:bCs/>
          <w:sz w:val="22"/>
          <w:szCs w:val="22"/>
        </w:rPr>
        <w:t xml:space="preserve"> </w:t>
      </w:r>
      <w:proofErr w:type="gramStart"/>
      <w:r w:rsidR="008D1916">
        <w:rPr>
          <w:bCs/>
          <w:sz w:val="22"/>
          <w:szCs w:val="22"/>
        </w:rPr>
        <w:t>nevére</w:t>
      </w:r>
      <w:proofErr w:type="gramEnd"/>
      <w:r w:rsidR="008D1916">
        <w:rPr>
          <w:bCs/>
          <w:sz w:val="22"/>
          <w:szCs w:val="22"/>
        </w:rPr>
        <w:t xml:space="preserve"> 2016. szeptember 08-án kiállított meghatalmazást.</w:t>
      </w:r>
    </w:p>
    <w:p w:rsidR="00654E68" w:rsidRPr="00185B19" w:rsidRDefault="00654E68" w:rsidP="00B61366">
      <w:pPr>
        <w:jc w:val="both"/>
        <w:rPr>
          <w:sz w:val="22"/>
          <w:szCs w:val="22"/>
        </w:rPr>
      </w:pPr>
    </w:p>
    <w:p w:rsidR="00E77C5C" w:rsidRPr="00185B19" w:rsidRDefault="00E77C5C" w:rsidP="00E77C5C">
      <w:pPr>
        <w:jc w:val="both"/>
        <w:rPr>
          <w:sz w:val="22"/>
          <w:szCs w:val="22"/>
        </w:rPr>
      </w:pPr>
      <w:r w:rsidRPr="00185B19">
        <w:rPr>
          <w:sz w:val="22"/>
          <w:szCs w:val="22"/>
        </w:rPr>
        <w:lastRenderedPageBreak/>
        <w:t>A megha</w:t>
      </w:r>
      <w:r w:rsidR="00B611C4">
        <w:rPr>
          <w:sz w:val="22"/>
          <w:szCs w:val="22"/>
        </w:rPr>
        <w:t>llgatás 2016. november 08</w:t>
      </w:r>
      <w:r w:rsidRPr="00185B19">
        <w:rPr>
          <w:sz w:val="22"/>
          <w:szCs w:val="22"/>
        </w:rPr>
        <w:t xml:space="preserve">., </w:t>
      </w:r>
      <w:r w:rsidR="00595F6B">
        <w:rPr>
          <w:sz w:val="22"/>
          <w:szCs w:val="22"/>
        </w:rPr>
        <w:t>09</w:t>
      </w:r>
      <w:r w:rsidRPr="00185B19">
        <w:rPr>
          <w:sz w:val="22"/>
          <w:szCs w:val="22"/>
        </w:rPr>
        <w:t xml:space="preserve">:00 órára kitűzött időpontjáról feleket a békéltető testület elnöke a Fogyasztóvédelemről szóló </w:t>
      </w:r>
      <w:r w:rsidRPr="00185B19">
        <w:rPr>
          <w:b/>
          <w:sz w:val="22"/>
          <w:szCs w:val="22"/>
        </w:rPr>
        <w:t>1997.</w:t>
      </w:r>
      <w:r w:rsidR="00B611C4">
        <w:rPr>
          <w:b/>
          <w:sz w:val="22"/>
          <w:szCs w:val="22"/>
        </w:rPr>
        <w:t xml:space="preserve"> </w:t>
      </w:r>
      <w:r w:rsidRPr="00185B19">
        <w:rPr>
          <w:b/>
          <w:sz w:val="22"/>
          <w:szCs w:val="22"/>
        </w:rPr>
        <w:t xml:space="preserve">évi CLV. törvény – a továbbiakban </w:t>
      </w:r>
      <w:proofErr w:type="spellStart"/>
      <w:r w:rsidRPr="00185B19">
        <w:rPr>
          <w:b/>
          <w:sz w:val="22"/>
          <w:szCs w:val="22"/>
        </w:rPr>
        <w:t>Fgytv</w:t>
      </w:r>
      <w:proofErr w:type="spellEnd"/>
      <w:r w:rsidRPr="00185B19">
        <w:rPr>
          <w:b/>
          <w:sz w:val="22"/>
          <w:szCs w:val="22"/>
        </w:rPr>
        <w:t>. – 29. §</w:t>
      </w:r>
      <w:proofErr w:type="spellStart"/>
      <w:r w:rsidRPr="00185B19">
        <w:rPr>
          <w:b/>
          <w:sz w:val="22"/>
          <w:szCs w:val="22"/>
        </w:rPr>
        <w:t>-</w:t>
      </w:r>
      <w:r w:rsidRPr="00185B19">
        <w:rPr>
          <w:sz w:val="22"/>
          <w:szCs w:val="22"/>
        </w:rPr>
        <w:t>ban</w:t>
      </w:r>
      <w:proofErr w:type="spellEnd"/>
      <w:r w:rsidRPr="00185B19">
        <w:rPr>
          <w:sz w:val="22"/>
          <w:szCs w:val="22"/>
        </w:rPr>
        <w:t xml:space="preserve"> foglaltaknak megfelelően értesítette.</w:t>
      </w:r>
    </w:p>
    <w:p w:rsidR="00771CFC" w:rsidRPr="00185B19" w:rsidRDefault="00771CFC" w:rsidP="00E77C5C">
      <w:pPr>
        <w:jc w:val="both"/>
        <w:rPr>
          <w:sz w:val="22"/>
          <w:szCs w:val="22"/>
        </w:rPr>
      </w:pPr>
    </w:p>
    <w:p w:rsidR="00E77C5C" w:rsidRPr="00185B19" w:rsidRDefault="00E77C5C" w:rsidP="00E77C5C">
      <w:pPr>
        <w:tabs>
          <w:tab w:val="center" w:pos="6237"/>
        </w:tabs>
        <w:jc w:val="both"/>
        <w:rPr>
          <w:color w:val="000000"/>
          <w:sz w:val="22"/>
          <w:szCs w:val="22"/>
        </w:rPr>
      </w:pPr>
      <w:r w:rsidRPr="00185B19">
        <w:rPr>
          <w:color w:val="000000"/>
          <w:sz w:val="22"/>
          <w:szCs w:val="22"/>
        </w:rPr>
        <w:t xml:space="preserve">A békéltető testület elnöke szerint az ügy egyszerű megítélésű, ezért az eljárás lefolytatására Fogyasztóvédelemről szóló </w:t>
      </w:r>
      <w:r w:rsidRPr="00185B19">
        <w:rPr>
          <w:b/>
          <w:color w:val="000000"/>
          <w:sz w:val="22"/>
          <w:szCs w:val="22"/>
        </w:rPr>
        <w:t>1997. évi CLV. törvény 25 § (3) bekezdése</w:t>
      </w:r>
      <w:r w:rsidRPr="00185B19">
        <w:rPr>
          <w:color w:val="000000"/>
          <w:sz w:val="22"/>
          <w:szCs w:val="22"/>
        </w:rPr>
        <w:t xml:space="preserve"> alapján egyedül eljáró testületi tagot jelölt ki. Az értesítésben a Testület elnöke közölte a felekkel a kijelölt eljáró testületi tag személyét (dr. Honfi János), és felhívta a felek figyelmét arra, hogy az </w:t>
      </w:r>
      <w:proofErr w:type="spellStart"/>
      <w:r w:rsidRPr="00185B19">
        <w:rPr>
          <w:b/>
          <w:color w:val="000000"/>
          <w:sz w:val="22"/>
          <w:szCs w:val="22"/>
        </w:rPr>
        <w:t>Fgytv</w:t>
      </w:r>
      <w:proofErr w:type="spellEnd"/>
      <w:r w:rsidRPr="00185B19">
        <w:rPr>
          <w:b/>
          <w:color w:val="000000"/>
          <w:sz w:val="22"/>
          <w:szCs w:val="22"/>
        </w:rPr>
        <w:t>. 25. § (3)</w:t>
      </w:r>
      <w:r w:rsidRPr="00185B19">
        <w:rPr>
          <w:color w:val="000000"/>
          <w:sz w:val="22"/>
          <w:szCs w:val="22"/>
        </w:rPr>
        <w:t xml:space="preserve"> bekezdésében meghatározottak szerint nyolc napon belül kérhetik, hogy a testület háromtagú tanácsban járjon el. Felek a megadott határidőben ez irányú kérelmet nem terjesztettek elő.</w:t>
      </w:r>
    </w:p>
    <w:p w:rsidR="00E77C5C" w:rsidRPr="00185B19" w:rsidRDefault="00E77C5C" w:rsidP="00E77C5C">
      <w:pPr>
        <w:jc w:val="both"/>
        <w:rPr>
          <w:sz w:val="22"/>
          <w:szCs w:val="22"/>
        </w:rPr>
      </w:pPr>
    </w:p>
    <w:p w:rsidR="00E77C5C" w:rsidRPr="00185B19" w:rsidRDefault="00E77C5C" w:rsidP="00E77C5C">
      <w:pPr>
        <w:tabs>
          <w:tab w:val="left" w:pos="6096"/>
        </w:tabs>
        <w:jc w:val="both"/>
        <w:rPr>
          <w:sz w:val="22"/>
          <w:szCs w:val="22"/>
        </w:rPr>
      </w:pPr>
      <w:r w:rsidRPr="00185B19">
        <w:rPr>
          <w:sz w:val="22"/>
          <w:szCs w:val="22"/>
        </w:rPr>
        <w:t xml:space="preserve">Az értesítésben a békéltető testület elnöke a vállalkozást felszólította, hogy az értesítés részére történt kézbesítésétől számított nyolc napon belül írásban nyilatkozzék (válaszirat) a fogyasztó igényének jogosságát és az ügy körülményeit, illetően, nyilatkozatában jelölje meg az állításait alátámasztó tényeket és azok bizonyítékait, illetve csatolja azokat az okiratokat (ezek másolatát), amelyek tartalmára bizonyítékként hivatkozik. Figyelmeztette a vállalkozást, hogy az ügy érdemére vonatkozó nyilatkozattételének elmaradása esetén a tanács a rendelkezésére álló adatok alapján határoz. Felhívta figyelmét továbbá az </w:t>
      </w:r>
      <w:proofErr w:type="spellStart"/>
      <w:r w:rsidRPr="00185B19">
        <w:rPr>
          <w:sz w:val="22"/>
          <w:szCs w:val="22"/>
        </w:rPr>
        <w:t>Fgytv</w:t>
      </w:r>
      <w:proofErr w:type="spellEnd"/>
      <w:r w:rsidRPr="00185B19">
        <w:rPr>
          <w:sz w:val="22"/>
          <w:szCs w:val="22"/>
        </w:rPr>
        <w:t xml:space="preserve">. 29. § (11) bekezdésében foglalt, békéltető testülettel szemben fennálló együttműködési kötelezettségére és arra, hogy annak megsértése esetén a fogyasztóvédelmi hatóság általi bírságkiszabásra kerül sor. </w:t>
      </w:r>
    </w:p>
    <w:p w:rsidR="00E77C5C" w:rsidRPr="00185B19" w:rsidRDefault="00E77C5C" w:rsidP="00E77C5C">
      <w:pPr>
        <w:tabs>
          <w:tab w:val="left" w:pos="6096"/>
        </w:tabs>
        <w:jc w:val="both"/>
        <w:rPr>
          <w:sz w:val="22"/>
          <w:szCs w:val="22"/>
        </w:rPr>
      </w:pPr>
    </w:p>
    <w:p w:rsidR="00E77C5C" w:rsidRPr="00185B19" w:rsidRDefault="00E77C5C" w:rsidP="00E77C5C">
      <w:pPr>
        <w:tabs>
          <w:tab w:val="center" w:pos="6237"/>
        </w:tabs>
        <w:jc w:val="both"/>
        <w:rPr>
          <w:sz w:val="22"/>
          <w:szCs w:val="22"/>
        </w:rPr>
      </w:pPr>
      <w:r w:rsidRPr="00185B19">
        <w:rPr>
          <w:sz w:val="22"/>
          <w:szCs w:val="22"/>
        </w:rPr>
        <w:t>Az eljáró tanács megállapítja, hogy a felek értesítése s</w:t>
      </w:r>
      <w:r w:rsidR="00B611C4">
        <w:rPr>
          <w:sz w:val="22"/>
          <w:szCs w:val="22"/>
        </w:rPr>
        <w:t>zabályszerű volt, az értesítést</w:t>
      </w:r>
      <w:r w:rsidR="00BD31AE" w:rsidRPr="00185B19">
        <w:rPr>
          <w:sz w:val="22"/>
          <w:szCs w:val="22"/>
        </w:rPr>
        <w:t xml:space="preserve"> </w:t>
      </w:r>
      <w:r w:rsidR="00094BC2" w:rsidRPr="00185B19">
        <w:rPr>
          <w:sz w:val="22"/>
          <w:szCs w:val="22"/>
        </w:rPr>
        <w:t xml:space="preserve">a fogyasztó </w:t>
      </w:r>
      <w:r w:rsidR="00B611C4">
        <w:rPr>
          <w:sz w:val="22"/>
          <w:szCs w:val="22"/>
        </w:rPr>
        <w:t>2016. október 25-én, míg</w:t>
      </w:r>
      <w:r w:rsidR="006A720E" w:rsidRPr="00185B19">
        <w:rPr>
          <w:sz w:val="22"/>
          <w:szCs w:val="22"/>
        </w:rPr>
        <w:t xml:space="preserve"> a vállalkozás </w:t>
      </w:r>
      <w:r w:rsidR="00B611C4">
        <w:rPr>
          <w:sz w:val="22"/>
          <w:szCs w:val="22"/>
        </w:rPr>
        <w:t>azt 2016. október 14</w:t>
      </w:r>
      <w:r w:rsidR="00BD31AE" w:rsidRPr="00185B19">
        <w:rPr>
          <w:sz w:val="22"/>
          <w:szCs w:val="22"/>
        </w:rPr>
        <w:t>-én átvette.</w:t>
      </w:r>
    </w:p>
    <w:p w:rsidR="00D67021" w:rsidRPr="008D1916" w:rsidRDefault="00D67021" w:rsidP="00FC460C">
      <w:pPr>
        <w:jc w:val="both"/>
        <w:rPr>
          <w:sz w:val="22"/>
          <w:szCs w:val="22"/>
        </w:rPr>
      </w:pPr>
    </w:p>
    <w:p w:rsidR="008D1916" w:rsidRPr="008D1916" w:rsidRDefault="008D1916" w:rsidP="008D1916">
      <w:pPr>
        <w:pStyle w:val="Nincstrkz"/>
        <w:jc w:val="both"/>
        <w:rPr>
          <w:sz w:val="22"/>
          <w:szCs w:val="22"/>
        </w:rPr>
      </w:pPr>
      <w:r w:rsidRPr="008D1916">
        <w:rPr>
          <w:sz w:val="22"/>
          <w:szCs w:val="22"/>
        </w:rPr>
        <w:t xml:space="preserve">Az eljáró tanács ezek alapján megállapítja, hogy a vállalkozás magatartása nem tette lehetővé a békéltető testület ügyben eljáró tanácsa számára az egyezség létrehozásának megkísérlését. A Budapesti Békéltető Testület által az </w:t>
      </w:r>
      <w:proofErr w:type="spellStart"/>
      <w:r w:rsidRPr="008D1916">
        <w:rPr>
          <w:sz w:val="22"/>
          <w:szCs w:val="22"/>
        </w:rPr>
        <w:t>Fgytv</w:t>
      </w:r>
      <w:proofErr w:type="spellEnd"/>
      <w:r w:rsidRPr="008D1916">
        <w:rPr>
          <w:sz w:val="22"/>
          <w:szCs w:val="22"/>
        </w:rPr>
        <w:t>. 29.§ (8) bekezdése szerint kiküldött és a vállalkozás részére 2016. október 14. napján szabályszerűen kézbesített értesítésben foglalt figyelmeztetés ellenére a vállalkozás nem tett az ügyben semmiféle nyilatkozatot és a kitűzött meghallgatáson sem jelent meg.</w:t>
      </w:r>
    </w:p>
    <w:p w:rsidR="008D1916" w:rsidRPr="008D1916" w:rsidRDefault="008D1916" w:rsidP="008D1916">
      <w:pPr>
        <w:pStyle w:val="Nincstrkz"/>
        <w:jc w:val="both"/>
        <w:rPr>
          <w:sz w:val="22"/>
          <w:szCs w:val="22"/>
        </w:rPr>
      </w:pPr>
    </w:p>
    <w:p w:rsidR="008D1916" w:rsidRPr="008D1916" w:rsidRDefault="008D1916" w:rsidP="008D1916">
      <w:pPr>
        <w:pStyle w:val="Nincstrkz"/>
        <w:jc w:val="both"/>
        <w:rPr>
          <w:sz w:val="22"/>
          <w:szCs w:val="22"/>
          <w:lang w:val="en-US"/>
        </w:rPr>
      </w:pPr>
      <w:r w:rsidRPr="008D1916">
        <w:rPr>
          <w:sz w:val="22"/>
          <w:szCs w:val="22"/>
        </w:rPr>
        <w:t xml:space="preserve">A fogyasztóvédelemről szóló </w:t>
      </w:r>
      <w:r w:rsidRPr="008D1916">
        <w:rPr>
          <w:b/>
          <w:sz w:val="22"/>
          <w:szCs w:val="22"/>
        </w:rPr>
        <w:t xml:space="preserve">1997. évi CLV törvény </w:t>
      </w:r>
      <w:r w:rsidRPr="008D1916">
        <w:rPr>
          <w:b/>
          <w:sz w:val="22"/>
          <w:szCs w:val="22"/>
          <w:lang w:val="en-US"/>
        </w:rPr>
        <w:t>36/B.§-</w:t>
      </w:r>
      <w:r w:rsidRPr="008D1916">
        <w:rPr>
          <w:sz w:val="22"/>
          <w:szCs w:val="22"/>
          <w:lang w:val="en-US"/>
        </w:rPr>
        <w:t xml:space="preserve">a </w:t>
      </w:r>
      <w:proofErr w:type="spellStart"/>
      <w:r w:rsidRPr="008D1916">
        <w:rPr>
          <w:sz w:val="22"/>
          <w:szCs w:val="22"/>
          <w:lang w:val="en-US"/>
        </w:rPr>
        <w:t>szerint</w:t>
      </w:r>
      <w:proofErr w:type="spellEnd"/>
      <w:r w:rsidRPr="008D1916">
        <w:rPr>
          <w:sz w:val="22"/>
          <w:szCs w:val="22"/>
          <w:lang w:val="en-US"/>
        </w:rPr>
        <w:t>:</w:t>
      </w:r>
    </w:p>
    <w:p w:rsidR="008D1916" w:rsidRPr="008D1916" w:rsidRDefault="008D1916" w:rsidP="008D1916">
      <w:pPr>
        <w:pStyle w:val="Nincstrkz"/>
        <w:jc w:val="both"/>
        <w:rPr>
          <w:i/>
          <w:sz w:val="22"/>
          <w:szCs w:val="22"/>
        </w:rPr>
      </w:pPr>
      <w:r w:rsidRPr="008D1916">
        <w:rPr>
          <w:sz w:val="22"/>
          <w:szCs w:val="22"/>
          <w:lang w:val="en-US"/>
        </w:rPr>
        <w:t>“</w:t>
      </w:r>
      <w:r w:rsidRPr="008D1916">
        <w:rPr>
          <w:i/>
          <w:sz w:val="22"/>
          <w:szCs w:val="22"/>
          <w:lang w:val="en-US"/>
        </w:rPr>
        <w:t xml:space="preserve">A </w:t>
      </w:r>
      <w:proofErr w:type="spellStart"/>
      <w:r w:rsidRPr="008D1916">
        <w:rPr>
          <w:i/>
          <w:sz w:val="22"/>
          <w:szCs w:val="22"/>
          <w:lang w:val="en-US"/>
        </w:rPr>
        <w:t>békéltető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testület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közzéteszi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annak</w:t>
      </w:r>
      <w:proofErr w:type="spellEnd"/>
      <w:r w:rsidRPr="008D1916">
        <w:rPr>
          <w:i/>
          <w:sz w:val="22"/>
          <w:szCs w:val="22"/>
          <w:lang w:val="en-US"/>
        </w:rPr>
        <w:t xml:space="preserve"> a </w:t>
      </w:r>
      <w:proofErr w:type="spellStart"/>
      <w:r w:rsidRPr="008D1916">
        <w:rPr>
          <w:i/>
          <w:sz w:val="22"/>
          <w:szCs w:val="22"/>
          <w:lang w:val="en-US"/>
        </w:rPr>
        <w:t>vállalkozásnak</w:t>
      </w:r>
      <w:proofErr w:type="spellEnd"/>
      <w:r w:rsidRPr="008D1916">
        <w:rPr>
          <w:i/>
          <w:sz w:val="22"/>
          <w:szCs w:val="22"/>
          <w:lang w:val="en-US"/>
        </w:rPr>
        <w:t xml:space="preserve"> a </w:t>
      </w:r>
      <w:proofErr w:type="spellStart"/>
      <w:r w:rsidRPr="008D1916">
        <w:rPr>
          <w:i/>
          <w:sz w:val="22"/>
          <w:szCs w:val="22"/>
          <w:lang w:val="en-US"/>
        </w:rPr>
        <w:t>nevét</w:t>
      </w:r>
      <w:proofErr w:type="spellEnd"/>
      <w:r w:rsidRPr="008D1916">
        <w:rPr>
          <w:i/>
          <w:sz w:val="22"/>
          <w:szCs w:val="22"/>
          <w:lang w:val="en-US"/>
        </w:rPr>
        <w:t xml:space="preserve">, </w:t>
      </w:r>
      <w:proofErr w:type="spellStart"/>
      <w:r w:rsidRPr="008D1916">
        <w:rPr>
          <w:i/>
          <w:sz w:val="22"/>
          <w:szCs w:val="22"/>
          <w:lang w:val="en-US"/>
        </w:rPr>
        <w:t>székhelyét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és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az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eljárással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érintett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tevékenysége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megjelölését</w:t>
      </w:r>
      <w:proofErr w:type="spellEnd"/>
      <w:r w:rsidRPr="008D1916">
        <w:rPr>
          <w:i/>
          <w:sz w:val="22"/>
          <w:szCs w:val="22"/>
          <w:lang w:val="en-US"/>
        </w:rPr>
        <w:t xml:space="preserve">, </w:t>
      </w:r>
      <w:proofErr w:type="spellStart"/>
      <w:r w:rsidRPr="008D1916">
        <w:rPr>
          <w:i/>
          <w:sz w:val="22"/>
          <w:szCs w:val="22"/>
          <w:lang w:val="en-US"/>
        </w:rPr>
        <w:t>amely</w:t>
      </w:r>
      <w:proofErr w:type="spellEnd"/>
      <w:r w:rsidRPr="008D1916">
        <w:rPr>
          <w:i/>
          <w:sz w:val="22"/>
          <w:szCs w:val="22"/>
          <w:lang w:val="en-US"/>
        </w:rPr>
        <w:t xml:space="preserve"> a 29</w:t>
      </w:r>
      <w:proofErr w:type="gramStart"/>
      <w:r w:rsidRPr="008D1916">
        <w:rPr>
          <w:i/>
          <w:sz w:val="22"/>
          <w:szCs w:val="22"/>
          <w:lang w:val="en-US"/>
        </w:rPr>
        <w:t>.§</w:t>
      </w:r>
      <w:proofErr w:type="gramEnd"/>
      <w:r w:rsidRPr="008D1916">
        <w:rPr>
          <w:i/>
          <w:sz w:val="22"/>
          <w:szCs w:val="22"/>
          <w:lang w:val="en-US"/>
        </w:rPr>
        <w:t xml:space="preserve"> (8) </w:t>
      </w:r>
      <w:proofErr w:type="spellStart"/>
      <w:r w:rsidRPr="008D1916">
        <w:rPr>
          <w:i/>
          <w:sz w:val="22"/>
          <w:szCs w:val="22"/>
          <w:lang w:val="en-US"/>
        </w:rPr>
        <w:t>bekezdése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szerinti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felszólítás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ellenére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nem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tett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az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ügy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érdemére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vonatkozó</w:t>
      </w:r>
      <w:proofErr w:type="spellEnd"/>
      <w:r w:rsidRPr="008D1916">
        <w:rPr>
          <w:i/>
          <w:sz w:val="22"/>
          <w:szCs w:val="22"/>
          <w:lang w:val="en-US"/>
        </w:rPr>
        <w:t xml:space="preserve"> – a 29.§ (8) </w:t>
      </w:r>
      <w:proofErr w:type="spellStart"/>
      <w:r w:rsidRPr="008D1916">
        <w:rPr>
          <w:i/>
          <w:sz w:val="22"/>
          <w:szCs w:val="22"/>
          <w:lang w:val="en-US"/>
        </w:rPr>
        <w:t>bekezdésében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foglaltaknak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megfelelő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tartalmú</w:t>
      </w:r>
      <w:proofErr w:type="spellEnd"/>
      <w:r w:rsidRPr="008D1916">
        <w:rPr>
          <w:i/>
          <w:sz w:val="22"/>
          <w:szCs w:val="22"/>
          <w:lang w:val="en-US"/>
        </w:rPr>
        <w:t xml:space="preserve"> – </w:t>
      </w:r>
      <w:proofErr w:type="spellStart"/>
      <w:r w:rsidRPr="008D1916">
        <w:rPr>
          <w:i/>
          <w:sz w:val="22"/>
          <w:szCs w:val="22"/>
          <w:lang w:val="en-US"/>
        </w:rPr>
        <w:t>nyilatkozatot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és</w:t>
      </w:r>
      <w:proofErr w:type="spellEnd"/>
      <w:r w:rsidRPr="008D1916">
        <w:rPr>
          <w:i/>
          <w:sz w:val="22"/>
          <w:szCs w:val="22"/>
          <w:lang w:val="en-US"/>
        </w:rPr>
        <w:t xml:space="preserve"> a </w:t>
      </w:r>
      <w:proofErr w:type="spellStart"/>
      <w:r w:rsidRPr="008D1916">
        <w:rPr>
          <w:i/>
          <w:sz w:val="22"/>
          <w:szCs w:val="22"/>
          <w:lang w:val="en-US"/>
        </w:rPr>
        <w:t>kitűzött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meghallgatáson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nem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jelent</w:t>
      </w:r>
      <w:proofErr w:type="spellEnd"/>
      <w:r w:rsidRPr="008D1916">
        <w:rPr>
          <w:i/>
          <w:sz w:val="22"/>
          <w:szCs w:val="22"/>
          <w:lang w:val="en-US"/>
        </w:rPr>
        <w:t xml:space="preserve"> meg, </w:t>
      </w:r>
      <w:proofErr w:type="spellStart"/>
      <w:r w:rsidRPr="008D1916">
        <w:rPr>
          <w:i/>
          <w:sz w:val="22"/>
          <w:szCs w:val="22"/>
          <w:lang w:val="en-US"/>
        </w:rPr>
        <w:t>ilyen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módon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megakadályozva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az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egyezség</w:t>
      </w:r>
      <w:proofErr w:type="spellEnd"/>
      <w:r w:rsidRPr="008D1916">
        <w:rPr>
          <w:i/>
          <w:sz w:val="22"/>
          <w:szCs w:val="22"/>
          <w:lang w:val="en-US"/>
        </w:rPr>
        <w:t xml:space="preserve"> </w:t>
      </w:r>
      <w:proofErr w:type="spellStart"/>
      <w:r w:rsidRPr="008D1916">
        <w:rPr>
          <w:i/>
          <w:sz w:val="22"/>
          <w:szCs w:val="22"/>
          <w:lang w:val="en-US"/>
        </w:rPr>
        <w:t>létrehozását</w:t>
      </w:r>
      <w:proofErr w:type="spellEnd"/>
      <w:r w:rsidRPr="008D1916">
        <w:rPr>
          <w:i/>
          <w:sz w:val="22"/>
          <w:szCs w:val="22"/>
          <w:lang w:val="en-US"/>
        </w:rPr>
        <w:t>.”</w:t>
      </w:r>
    </w:p>
    <w:p w:rsidR="00491CC8" w:rsidRPr="00185B19" w:rsidRDefault="00491CC8" w:rsidP="00FC460C">
      <w:pPr>
        <w:jc w:val="both"/>
        <w:rPr>
          <w:sz w:val="22"/>
          <w:szCs w:val="22"/>
        </w:rPr>
      </w:pPr>
    </w:p>
    <w:p w:rsidR="00D67021" w:rsidRPr="00185B19" w:rsidRDefault="00D67021" w:rsidP="00FC460C">
      <w:pPr>
        <w:jc w:val="both"/>
        <w:rPr>
          <w:sz w:val="22"/>
          <w:szCs w:val="22"/>
          <w:lang w:eastAsia="ar-SA"/>
        </w:rPr>
      </w:pPr>
      <w:r w:rsidRPr="00185B19">
        <w:rPr>
          <w:sz w:val="22"/>
          <w:szCs w:val="22"/>
          <w:lang w:eastAsia="ar-SA"/>
        </w:rPr>
        <w:t>A békéltető testület eljárása során is a szabad bizonyítás elve érvényesül, így a felek alakszerű bizonyítási szabályokhoz, a bizonyítás meghatározott módjához vagy meghatározott bizonyítási eszközök alkalmazásához nincsenek kötve. Az eljáró tanács szabadon felhasználhatja, a felek előadásait, valamint figyelembe vehet minden egyéb bizonyítékot, amely a tényállás kiderítésére alkalmas. A felek nyilatkozatai egyenrangúak, azaz e nyilatkozatok közötti esetleges ellentmondás feloldására – az eljárás jogi és időkeretén belül lefolytatható – más bizonyítás is szükséges. A fogyasztói jogvitákban jogi vélelem hiányában az ügy eldöntéséhez szükséges tényeket általában annak kell bizonyítania, akinek érdekében áll, hogy az eljáró tanács azokat valónak fogadja el. Jogi vélelem esetén a kimentésről annak kell gondoskodnia, akinek a vélelem megdöntéséhez érdeke fűződik. Az eljáró tanács ennek megfelelően a felek által az eljárás során előadott tények, adatok. körülmények és azok bizonyítékai összességének mérlegelése valamint a vonatkozó jogszabályok alapján hozta meg döntését.</w:t>
      </w:r>
    </w:p>
    <w:p w:rsidR="00D67021" w:rsidRPr="00185B19" w:rsidRDefault="00D67021" w:rsidP="00FC460C">
      <w:pPr>
        <w:jc w:val="both"/>
        <w:rPr>
          <w:sz w:val="22"/>
          <w:szCs w:val="22"/>
        </w:rPr>
      </w:pPr>
    </w:p>
    <w:p w:rsidR="007751AB" w:rsidRPr="00185B19" w:rsidRDefault="00491CC8" w:rsidP="007751AB">
      <w:pPr>
        <w:jc w:val="both"/>
        <w:rPr>
          <w:sz w:val="22"/>
          <w:szCs w:val="22"/>
        </w:rPr>
      </w:pPr>
      <w:r w:rsidRPr="00185B19">
        <w:rPr>
          <w:sz w:val="22"/>
          <w:szCs w:val="22"/>
        </w:rPr>
        <w:t xml:space="preserve">A meghallgatáson a fogyasztó </w:t>
      </w:r>
      <w:r w:rsidR="005169C3">
        <w:rPr>
          <w:sz w:val="22"/>
          <w:szCs w:val="22"/>
        </w:rPr>
        <w:t>sem jelent meg, így az eljáró tanács a rendelkezésre álló okir</w:t>
      </w:r>
      <w:r w:rsidR="00AB6D35">
        <w:rPr>
          <w:sz w:val="22"/>
          <w:szCs w:val="22"/>
        </w:rPr>
        <w:t>atok alapján hozta meg döntését</w:t>
      </w:r>
      <w:r w:rsidR="003E7AD3">
        <w:rPr>
          <w:sz w:val="22"/>
          <w:szCs w:val="22"/>
        </w:rPr>
        <w:t>, miszerint az LG</w:t>
      </w:r>
      <w:r w:rsidR="00AB6D35">
        <w:rPr>
          <w:sz w:val="22"/>
          <w:szCs w:val="22"/>
        </w:rPr>
        <w:t xml:space="preserve"> Electronics Magyar Kft., mint </w:t>
      </w:r>
      <w:r w:rsidR="003E7AD3">
        <w:rPr>
          <w:sz w:val="22"/>
          <w:szCs w:val="22"/>
        </w:rPr>
        <w:t>a termék garanciális elvégzésével megbízott szakszerviz készülékcserére jogosító igazolást állított ki, melyet a vállalkozás a fogyasztói kérelem benyújtásáig nem teljesített.</w:t>
      </w:r>
    </w:p>
    <w:p w:rsidR="00521634" w:rsidRPr="00185B19" w:rsidRDefault="00521634" w:rsidP="00FC460C">
      <w:pPr>
        <w:jc w:val="both"/>
        <w:rPr>
          <w:sz w:val="22"/>
          <w:szCs w:val="22"/>
        </w:rPr>
      </w:pPr>
    </w:p>
    <w:p w:rsidR="00D67021" w:rsidRDefault="00D67021" w:rsidP="00FC460C">
      <w:pPr>
        <w:jc w:val="both"/>
        <w:rPr>
          <w:sz w:val="22"/>
          <w:szCs w:val="22"/>
        </w:rPr>
      </w:pPr>
      <w:r w:rsidRPr="00185B19">
        <w:rPr>
          <w:sz w:val="22"/>
          <w:szCs w:val="22"/>
        </w:rPr>
        <w:lastRenderedPageBreak/>
        <w:t xml:space="preserve">A </w:t>
      </w:r>
      <w:r w:rsidR="00491CC8" w:rsidRPr="00185B19">
        <w:rPr>
          <w:sz w:val="22"/>
          <w:szCs w:val="22"/>
        </w:rPr>
        <w:t>fogyasztói kérelemben</w:t>
      </w:r>
      <w:r w:rsidRPr="00185B19">
        <w:rPr>
          <w:sz w:val="22"/>
          <w:szCs w:val="22"/>
        </w:rPr>
        <w:t xml:space="preserve"> megfogalmazott fogyasztói kérelem </w:t>
      </w:r>
      <w:r w:rsidR="003E7AD3">
        <w:rPr>
          <w:sz w:val="22"/>
          <w:szCs w:val="22"/>
        </w:rPr>
        <w:t xml:space="preserve">fentiek alapján </w:t>
      </w:r>
      <w:r w:rsidRPr="00185B19">
        <w:rPr>
          <w:sz w:val="22"/>
          <w:szCs w:val="22"/>
        </w:rPr>
        <w:t>megalapozott, az eljáró tanács jogi álláspontja szerint a fogyasztó jogi érdeke sérült a fogyasztó által előadott tényállásra vonatkozó bizonyítékok és az azo</w:t>
      </w:r>
      <w:r w:rsidR="00220713" w:rsidRPr="00185B19">
        <w:rPr>
          <w:sz w:val="22"/>
          <w:szCs w:val="22"/>
        </w:rPr>
        <w:t>kat alátámasztó tények alapján.</w:t>
      </w:r>
    </w:p>
    <w:p w:rsidR="003E7AD3" w:rsidRPr="00185B19" w:rsidRDefault="003E7AD3" w:rsidP="00FC460C">
      <w:pPr>
        <w:jc w:val="both"/>
        <w:rPr>
          <w:sz w:val="22"/>
          <w:szCs w:val="22"/>
        </w:rPr>
      </w:pPr>
    </w:p>
    <w:p w:rsidR="00D67021" w:rsidRDefault="00D67021" w:rsidP="005169C3">
      <w:pPr>
        <w:jc w:val="both"/>
        <w:rPr>
          <w:sz w:val="22"/>
          <w:szCs w:val="22"/>
          <w:lang w:eastAsia="ar-SA"/>
        </w:rPr>
      </w:pPr>
      <w:r w:rsidRPr="005169C3">
        <w:rPr>
          <w:sz w:val="22"/>
          <w:szCs w:val="22"/>
          <w:lang w:eastAsia="ar-SA"/>
        </w:rPr>
        <w:t>Az eljáró tanács az alábbi jogszabályi rendelkezések figyelembe vételével hozta meg döntését.</w:t>
      </w:r>
    </w:p>
    <w:p w:rsidR="005169C3" w:rsidRPr="005169C3" w:rsidRDefault="005169C3" w:rsidP="005169C3">
      <w:pPr>
        <w:jc w:val="both"/>
        <w:rPr>
          <w:sz w:val="22"/>
          <w:szCs w:val="22"/>
          <w:lang w:eastAsia="ar-SA"/>
        </w:rPr>
      </w:pPr>
    </w:p>
    <w:p w:rsidR="005169C3" w:rsidRPr="005169C3" w:rsidRDefault="005169C3" w:rsidP="005169C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Ptk. </w:t>
      </w:r>
      <w:r w:rsidRPr="005169C3">
        <w:rPr>
          <w:b/>
          <w:bCs/>
          <w:sz w:val="22"/>
          <w:szCs w:val="22"/>
        </w:rPr>
        <w:t xml:space="preserve">6:159. § </w:t>
      </w:r>
      <w:r w:rsidRPr="005169C3">
        <w:rPr>
          <w:i/>
          <w:iCs/>
          <w:sz w:val="22"/>
          <w:szCs w:val="22"/>
        </w:rPr>
        <w:t>[Kellékszavatossági jogok]</w:t>
      </w:r>
    </w:p>
    <w:p w:rsidR="005169C3" w:rsidRPr="005169C3" w:rsidRDefault="005169C3" w:rsidP="005169C3">
      <w:pPr>
        <w:jc w:val="both"/>
        <w:rPr>
          <w:i/>
          <w:sz w:val="22"/>
          <w:szCs w:val="22"/>
        </w:rPr>
      </w:pPr>
      <w:bookmarkStart w:id="2" w:name="pr4917"/>
      <w:bookmarkEnd w:id="2"/>
      <w:r w:rsidRPr="005169C3">
        <w:rPr>
          <w:i/>
          <w:sz w:val="22"/>
          <w:szCs w:val="22"/>
        </w:rPr>
        <w:t>(1) Olyan szerződés alapján, amelyben a felek kölcsönös szolgáltatásokkal tartoznak, a kötelezett a hibás teljesítésért kellékszavatossággal tartozik.</w:t>
      </w:r>
    </w:p>
    <w:p w:rsidR="005169C3" w:rsidRPr="005169C3" w:rsidRDefault="005169C3" w:rsidP="005169C3">
      <w:pPr>
        <w:jc w:val="both"/>
        <w:rPr>
          <w:i/>
          <w:sz w:val="22"/>
          <w:szCs w:val="22"/>
        </w:rPr>
      </w:pPr>
      <w:bookmarkStart w:id="3" w:name="pr4918"/>
      <w:bookmarkEnd w:id="3"/>
      <w:r w:rsidRPr="005169C3">
        <w:rPr>
          <w:i/>
          <w:sz w:val="22"/>
          <w:szCs w:val="22"/>
        </w:rPr>
        <w:t>(2) Kellékszavatossági igénye alapján a jogosult választása szerint</w:t>
      </w:r>
    </w:p>
    <w:p w:rsidR="005169C3" w:rsidRPr="005169C3" w:rsidRDefault="005169C3" w:rsidP="005169C3">
      <w:pPr>
        <w:jc w:val="both"/>
        <w:rPr>
          <w:i/>
          <w:sz w:val="22"/>
          <w:szCs w:val="22"/>
        </w:rPr>
      </w:pPr>
      <w:bookmarkStart w:id="4" w:name="pr4919"/>
      <w:bookmarkEnd w:id="4"/>
      <w:proofErr w:type="gramStart"/>
      <w:r w:rsidRPr="005169C3">
        <w:rPr>
          <w:b/>
          <w:i/>
          <w:iCs/>
          <w:sz w:val="22"/>
          <w:szCs w:val="22"/>
        </w:rPr>
        <w:t>a</w:t>
      </w:r>
      <w:proofErr w:type="gramEnd"/>
      <w:r w:rsidRPr="005169C3">
        <w:rPr>
          <w:b/>
          <w:i/>
          <w:iCs/>
          <w:sz w:val="22"/>
          <w:szCs w:val="22"/>
        </w:rPr>
        <w:t xml:space="preserve">) </w:t>
      </w:r>
      <w:r w:rsidRPr="005169C3">
        <w:rPr>
          <w:b/>
          <w:i/>
          <w:sz w:val="22"/>
          <w:szCs w:val="22"/>
        </w:rPr>
        <w:t>kijavítást vagy kicserélést igényelhet</w:t>
      </w:r>
      <w:r w:rsidRPr="005169C3">
        <w:rPr>
          <w:i/>
          <w:sz w:val="22"/>
          <w:szCs w:val="22"/>
        </w:rPr>
        <w:t xml:space="preserve">, kivéve, ha a választott kellékszavatossági jog teljesítése lehetetlen, vagy ha az a kötelezettnek </w:t>
      </w:r>
      <w:r>
        <w:rPr>
          <w:i/>
          <w:sz w:val="22"/>
          <w:szCs w:val="22"/>
        </w:rPr>
        <w:t>–</w:t>
      </w:r>
      <w:r w:rsidRPr="005169C3">
        <w:rPr>
          <w:i/>
          <w:sz w:val="22"/>
          <w:szCs w:val="22"/>
        </w:rPr>
        <w:t xml:space="preserve"> másik kellékszavatossági igény teljesítésével összehasonlítva </w:t>
      </w:r>
      <w:r>
        <w:rPr>
          <w:i/>
          <w:sz w:val="22"/>
          <w:szCs w:val="22"/>
        </w:rPr>
        <w:t>–</w:t>
      </w:r>
      <w:r w:rsidRPr="005169C3">
        <w:rPr>
          <w:i/>
          <w:sz w:val="22"/>
          <w:szCs w:val="22"/>
        </w:rPr>
        <w:t xml:space="preserve"> aránytalan többletköltséget eredményezne, figyelembe véve a szolgáltatás hibátlan állapotban képviselt értékét, a szerződésszegés súlyát és a kellékszavatossági jog teljesítésével a jogosultnak okozott érdeksérelmet; vagy</w:t>
      </w:r>
    </w:p>
    <w:p w:rsidR="005169C3" w:rsidRPr="005169C3" w:rsidRDefault="005169C3" w:rsidP="005169C3">
      <w:pPr>
        <w:jc w:val="both"/>
        <w:rPr>
          <w:i/>
          <w:sz w:val="22"/>
          <w:szCs w:val="22"/>
        </w:rPr>
      </w:pPr>
      <w:bookmarkStart w:id="5" w:name="pr4920"/>
      <w:bookmarkEnd w:id="5"/>
      <w:r w:rsidRPr="005169C3">
        <w:rPr>
          <w:i/>
          <w:iCs/>
          <w:sz w:val="22"/>
          <w:szCs w:val="22"/>
        </w:rPr>
        <w:t xml:space="preserve">b) </w:t>
      </w:r>
      <w:r w:rsidRPr="005169C3">
        <w:rPr>
          <w:i/>
          <w:sz w:val="22"/>
          <w:szCs w:val="22"/>
        </w:rPr>
        <w:t>az ellenszolgáltatás arányos leszállítását igényelheti, a hibát a kötelezett költségére maga kijavíthatja vagy mással kijavíttathatja, vagy a szerződéstől elállhat, ha a kötelezett a kijavítást vagy a kicserélést nem vállalta, e kötelezettségének a (4) bekezdés szerinti feltételekkel nem tud eleget tenni, vagy ha a jogosultnak a kijavításhoz vagy kicseréléshez fűződő érdeke megszűnt.</w:t>
      </w:r>
    </w:p>
    <w:p w:rsidR="005169C3" w:rsidRPr="005169C3" w:rsidRDefault="005169C3" w:rsidP="00AB6D35">
      <w:pPr>
        <w:jc w:val="both"/>
        <w:rPr>
          <w:i/>
          <w:sz w:val="22"/>
          <w:szCs w:val="22"/>
          <w:lang w:eastAsia="ar-SA"/>
        </w:rPr>
      </w:pPr>
    </w:p>
    <w:p w:rsidR="00D67021" w:rsidRPr="00185B19" w:rsidRDefault="00D67021" w:rsidP="00AB6D35">
      <w:pPr>
        <w:jc w:val="both"/>
        <w:rPr>
          <w:lang w:eastAsia="ar-SA"/>
        </w:rPr>
      </w:pPr>
      <w:r w:rsidRPr="005169C3">
        <w:rPr>
          <w:sz w:val="22"/>
          <w:szCs w:val="22"/>
          <w:lang w:eastAsia="ar-SA"/>
        </w:rPr>
        <w:t>Ezen jogszabályi rendelkezések és a tényállásban előadottak alapján az eljáró tanács jogi álláspontja</w:t>
      </w:r>
      <w:r w:rsidR="00220713" w:rsidRPr="005169C3">
        <w:rPr>
          <w:sz w:val="22"/>
          <w:szCs w:val="22"/>
          <w:lang w:eastAsia="ar-SA"/>
        </w:rPr>
        <w:t xml:space="preserve"> szerint a vállalkozás </w:t>
      </w:r>
      <w:r w:rsidR="00644BD3" w:rsidRPr="005169C3">
        <w:rPr>
          <w:sz w:val="22"/>
          <w:szCs w:val="22"/>
          <w:lang w:eastAsia="ar-SA"/>
        </w:rPr>
        <w:t xml:space="preserve">az ajánlásban foglaltak szerint köteles eljárni a fogyasztóval szemben </w:t>
      </w:r>
      <w:r w:rsidR="00644BD3" w:rsidRPr="00185B19">
        <w:rPr>
          <w:lang w:eastAsia="ar-SA"/>
        </w:rPr>
        <w:t>fennálló jogviszony során.</w:t>
      </w:r>
    </w:p>
    <w:p w:rsidR="00D67021" w:rsidRPr="00185B19" w:rsidRDefault="00D67021" w:rsidP="00AB6D35">
      <w:pPr>
        <w:jc w:val="both"/>
        <w:rPr>
          <w:sz w:val="22"/>
          <w:szCs w:val="22"/>
          <w:lang w:eastAsia="ar-SA"/>
        </w:rPr>
      </w:pPr>
    </w:p>
    <w:p w:rsidR="00D67021" w:rsidRPr="00185B19" w:rsidRDefault="00D67021" w:rsidP="00B048A4">
      <w:pPr>
        <w:jc w:val="both"/>
        <w:rPr>
          <w:sz w:val="22"/>
          <w:szCs w:val="22"/>
        </w:rPr>
      </w:pPr>
      <w:r w:rsidRPr="00185B19">
        <w:rPr>
          <w:sz w:val="22"/>
          <w:szCs w:val="22"/>
        </w:rPr>
        <w:t>Mindezek alapján az eljáró tanács az ajánlás</w:t>
      </w:r>
      <w:r w:rsidR="00D607C5" w:rsidRPr="00185B19">
        <w:rPr>
          <w:sz w:val="22"/>
          <w:szCs w:val="22"/>
        </w:rPr>
        <w:t>ban megfogalmazottak</w:t>
      </w:r>
      <w:r w:rsidRPr="00185B19">
        <w:rPr>
          <w:sz w:val="22"/>
          <w:szCs w:val="22"/>
        </w:rPr>
        <w:t xml:space="preserve"> szerint találta megala</w:t>
      </w:r>
      <w:r w:rsidR="008E712C" w:rsidRPr="00185B19">
        <w:rPr>
          <w:sz w:val="22"/>
          <w:szCs w:val="22"/>
        </w:rPr>
        <w:t>pozottnak a fogyasztó kérelmét.</w:t>
      </w:r>
    </w:p>
    <w:p w:rsidR="008E712C" w:rsidRPr="00185B19" w:rsidRDefault="008E712C" w:rsidP="00FC460C">
      <w:pPr>
        <w:jc w:val="both"/>
        <w:rPr>
          <w:strike/>
          <w:sz w:val="22"/>
          <w:szCs w:val="22"/>
          <w:lang w:eastAsia="ar-SA"/>
        </w:rPr>
      </w:pPr>
    </w:p>
    <w:p w:rsidR="00D67021" w:rsidRPr="00185B19" w:rsidRDefault="00D67021" w:rsidP="00FC460C">
      <w:pPr>
        <w:jc w:val="both"/>
        <w:rPr>
          <w:sz w:val="22"/>
          <w:szCs w:val="22"/>
          <w:lang w:eastAsia="ar-SA"/>
        </w:rPr>
      </w:pPr>
      <w:r w:rsidRPr="00185B19">
        <w:rPr>
          <w:sz w:val="22"/>
          <w:szCs w:val="22"/>
          <w:lang w:eastAsia="ar-SA"/>
        </w:rPr>
        <w:t xml:space="preserve">A tanács ajánlása elleni fellebbezés lehetőségét az </w:t>
      </w:r>
      <w:proofErr w:type="spellStart"/>
      <w:r w:rsidRPr="00185B19">
        <w:rPr>
          <w:sz w:val="22"/>
          <w:szCs w:val="22"/>
          <w:lang w:eastAsia="ar-SA"/>
        </w:rPr>
        <w:t>Fgytv</w:t>
      </w:r>
      <w:proofErr w:type="spellEnd"/>
      <w:r w:rsidRPr="00185B19">
        <w:rPr>
          <w:sz w:val="22"/>
          <w:szCs w:val="22"/>
          <w:lang w:eastAsia="ar-SA"/>
        </w:rPr>
        <w:t xml:space="preserve">. 34. § (2) bekezdése zárja ki, annak hatályon kívül helyezése azonban kérhető a bíróságtól az alábbiakban ismertetett </w:t>
      </w:r>
      <w:proofErr w:type="spellStart"/>
      <w:r w:rsidRPr="00185B19">
        <w:rPr>
          <w:sz w:val="22"/>
          <w:szCs w:val="22"/>
          <w:lang w:eastAsia="ar-SA"/>
        </w:rPr>
        <w:t>Fgytv</w:t>
      </w:r>
      <w:proofErr w:type="spellEnd"/>
      <w:r w:rsidRPr="00185B19">
        <w:rPr>
          <w:sz w:val="22"/>
          <w:szCs w:val="22"/>
          <w:lang w:eastAsia="ar-SA"/>
        </w:rPr>
        <w:t xml:space="preserve">. 34. § (3), illetve a (4) bekezdésben meghatározottak szerint. </w:t>
      </w:r>
    </w:p>
    <w:p w:rsidR="008E712C" w:rsidRPr="00185B19" w:rsidRDefault="008E712C" w:rsidP="00E6439A">
      <w:pPr>
        <w:autoSpaceDE w:val="0"/>
        <w:jc w:val="both"/>
        <w:rPr>
          <w:strike/>
          <w:sz w:val="22"/>
          <w:szCs w:val="22"/>
        </w:rPr>
      </w:pPr>
    </w:p>
    <w:p w:rsidR="00D67021" w:rsidRPr="00185B19" w:rsidRDefault="00D67021" w:rsidP="00E6439A">
      <w:pPr>
        <w:autoSpaceDE w:val="0"/>
        <w:jc w:val="both"/>
        <w:rPr>
          <w:sz w:val="22"/>
          <w:szCs w:val="22"/>
        </w:rPr>
      </w:pPr>
      <w:r w:rsidRPr="00185B19">
        <w:rPr>
          <w:sz w:val="22"/>
          <w:szCs w:val="22"/>
        </w:rPr>
        <w:t xml:space="preserve">Az ajánlás kijavítására az </w:t>
      </w:r>
      <w:proofErr w:type="spellStart"/>
      <w:r w:rsidRPr="00185B19">
        <w:rPr>
          <w:sz w:val="22"/>
          <w:szCs w:val="22"/>
        </w:rPr>
        <w:t>Fgytv</w:t>
      </w:r>
      <w:proofErr w:type="spellEnd"/>
      <w:r w:rsidRPr="00185B19">
        <w:rPr>
          <w:sz w:val="22"/>
          <w:szCs w:val="22"/>
        </w:rPr>
        <w:t>. 35. § alapján van lehetőség a következők szerint:</w:t>
      </w:r>
    </w:p>
    <w:p w:rsidR="00D67021" w:rsidRPr="00185B19" w:rsidRDefault="00D67021" w:rsidP="008E712C">
      <w:pPr>
        <w:jc w:val="both"/>
        <w:rPr>
          <w:i/>
          <w:sz w:val="22"/>
          <w:szCs w:val="22"/>
        </w:rPr>
      </w:pPr>
      <w:r w:rsidRPr="00185B19">
        <w:rPr>
          <w:i/>
          <w:sz w:val="22"/>
          <w:szCs w:val="22"/>
        </w:rPr>
        <w:t>„ (1) A határozat, illetve az ajánlás részére történt kézbesítésétől számított tizenöt napon belül a fél kérheti a tanácstól, hogy a határozatban, illetve az ajánlásban előforduló bármely névcserét, névelírást, szám- vagy számítási hibát vagy más hasonló elírást javítson ki, vagy a kötelezést tartalmazó határozat, illetve az ajánlás meghatározott része tekintetében adjon értelmezést.</w:t>
      </w:r>
    </w:p>
    <w:p w:rsidR="00D67021" w:rsidRPr="00185B19" w:rsidRDefault="00D67021" w:rsidP="008E712C">
      <w:pPr>
        <w:jc w:val="both"/>
        <w:rPr>
          <w:i/>
          <w:sz w:val="22"/>
          <w:szCs w:val="22"/>
        </w:rPr>
      </w:pPr>
      <w:r w:rsidRPr="00185B19">
        <w:rPr>
          <w:i/>
          <w:sz w:val="22"/>
          <w:szCs w:val="22"/>
        </w:rPr>
        <w:t>(2) Ha a tanács a kérelmet indokoltnak tartja, annak beérkezésétől számított nyolc napon belül a kijavítást elvégzi, illetve az értelmezést megadja. Az értelmezés a határozat, illetve az ajánlás részévé válik.</w:t>
      </w:r>
    </w:p>
    <w:p w:rsidR="00D67021" w:rsidRPr="00185B19" w:rsidRDefault="00D67021" w:rsidP="008E712C">
      <w:pPr>
        <w:jc w:val="both"/>
        <w:rPr>
          <w:i/>
          <w:sz w:val="22"/>
          <w:szCs w:val="22"/>
        </w:rPr>
      </w:pPr>
      <w:bookmarkStart w:id="6" w:name="pr296"/>
      <w:bookmarkEnd w:id="6"/>
      <w:r w:rsidRPr="00185B19">
        <w:rPr>
          <w:i/>
          <w:sz w:val="22"/>
          <w:szCs w:val="22"/>
        </w:rPr>
        <w:t>(3) A tanács az (1) bekezdésben meghatározott hibát a határozat, illetve az ajánlás kihirdetésétől számított harminc napon belül kérelem hiányában is kijavíthatja.”</w:t>
      </w:r>
    </w:p>
    <w:p w:rsidR="00D67021" w:rsidRPr="00185B19" w:rsidRDefault="00D67021" w:rsidP="00FC460C">
      <w:pPr>
        <w:jc w:val="both"/>
        <w:rPr>
          <w:i/>
          <w:iCs/>
          <w:sz w:val="22"/>
          <w:szCs w:val="22"/>
        </w:rPr>
      </w:pPr>
    </w:p>
    <w:p w:rsidR="00D67021" w:rsidRPr="00185B19" w:rsidRDefault="00D67021" w:rsidP="00FC460C">
      <w:pPr>
        <w:jc w:val="both"/>
        <w:rPr>
          <w:i/>
          <w:iCs/>
          <w:sz w:val="22"/>
          <w:szCs w:val="22"/>
          <w:lang w:eastAsia="ar-SA"/>
        </w:rPr>
      </w:pPr>
      <w:r w:rsidRPr="00185B19">
        <w:rPr>
          <w:sz w:val="22"/>
          <w:szCs w:val="22"/>
          <w:lang w:eastAsia="ar-SA"/>
        </w:rPr>
        <w:t xml:space="preserve">Az </w:t>
      </w:r>
      <w:proofErr w:type="spellStart"/>
      <w:r w:rsidRPr="00185B19">
        <w:rPr>
          <w:sz w:val="22"/>
          <w:szCs w:val="22"/>
          <w:lang w:eastAsia="ar-SA"/>
        </w:rPr>
        <w:t>Fgytv</w:t>
      </w:r>
      <w:proofErr w:type="spellEnd"/>
      <w:r w:rsidRPr="00185B19">
        <w:rPr>
          <w:sz w:val="22"/>
          <w:szCs w:val="22"/>
          <w:lang w:eastAsia="ar-SA"/>
        </w:rPr>
        <w:t>. 36. §</w:t>
      </w:r>
      <w:proofErr w:type="spellStart"/>
      <w:r w:rsidRPr="00185B19">
        <w:rPr>
          <w:sz w:val="22"/>
          <w:szCs w:val="22"/>
          <w:lang w:eastAsia="ar-SA"/>
        </w:rPr>
        <w:t>-a</w:t>
      </w:r>
      <w:proofErr w:type="spellEnd"/>
      <w:r w:rsidRPr="00185B19">
        <w:rPr>
          <w:sz w:val="22"/>
          <w:szCs w:val="22"/>
          <w:lang w:eastAsia="ar-SA"/>
        </w:rPr>
        <w:t xml:space="preserve"> (5) bekezdése szerint „</w:t>
      </w:r>
      <w:r w:rsidRPr="00185B19">
        <w:rPr>
          <w:i/>
          <w:iCs/>
          <w:sz w:val="22"/>
          <w:szCs w:val="22"/>
          <w:lang w:eastAsia="ar-SA"/>
        </w:rPr>
        <w:t xml:space="preserve">a fogyasztó a határozattal jóváhagyott egyezség és a kötelezést tartalmazó határozat végrehajtásának, illetve az ajánlásban foglaltak követésének </w:t>
      </w:r>
    </w:p>
    <w:p w:rsidR="00D67021" w:rsidRPr="00185B19" w:rsidRDefault="00D67021" w:rsidP="000D2477">
      <w:pPr>
        <w:jc w:val="both"/>
        <w:rPr>
          <w:i/>
          <w:iCs/>
          <w:sz w:val="22"/>
          <w:szCs w:val="22"/>
          <w:lang w:eastAsia="ar-SA"/>
        </w:rPr>
      </w:pPr>
      <w:proofErr w:type="gramStart"/>
      <w:r w:rsidRPr="00185B19">
        <w:rPr>
          <w:i/>
          <w:iCs/>
          <w:sz w:val="22"/>
          <w:szCs w:val="22"/>
          <w:lang w:eastAsia="ar-SA"/>
        </w:rPr>
        <w:t>elmaradásáról</w:t>
      </w:r>
      <w:proofErr w:type="gramEnd"/>
      <w:r w:rsidRPr="00185B19">
        <w:rPr>
          <w:i/>
          <w:iCs/>
          <w:sz w:val="22"/>
          <w:szCs w:val="22"/>
          <w:lang w:eastAsia="ar-SA"/>
        </w:rPr>
        <w:t xml:space="preserve"> köteles értesíteni a békéltető testületet.”</w:t>
      </w:r>
    </w:p>
    <w:p w:rsidR="0025079C" w:rsidRPr="00185B19" w:rsidRDefault="0025079C" w:rsidP="000D2477">
      <w:pPr>
        <w:jc w:val="both"/>
        <w:rPr>
          <w:i/>
          <w:iCs/>
          <w:sz w:val="22"/>
          <w:szCs w:val="22"/>
          <w:lang w:eastAsia="ar-SA"/>
        </w:rPr>
      </w:pPr>
    </w:p>
    <w:p w:rsidR="00D67021" w:rsidRPr="00185B19" w:rsidRDefault="00D67021" w:rsidP="000D2477">
      <w:pPr>
        <w:jc w:val="both"/>
        <w:rPr>
          <w:i/>
          <w:iCs/>
          <w:sz w:val="22"/>
          <w:szCs w:val="22"/>
          <w:lang w:eastAsia="ar-SA"/>
        </w:rPr>
      </w:pPr>
      <w:r w:rsidRPr="00185B19">
        <w:rPr>
          <w:sz w:val="22"/>
          <w:szCs w:val="22"/>
          <w:lang w:eastAsia="ar-SA"/>
        </w:rPr>
        <w:t xml:space="preserve">Az eljáró tanács figyelmezteti a vállalkozást, az </w:t>
      </w:r>
      <w:proofErr w:type="spellStart"/>
      <w:r w:rsidRPr="00185B19">
        <w:rPr>
          <w:sz w:val="22"/>
          <w:szCs w:val="22"/>
          <w:lang w:eastAsia="ar-SA"/>
        </w:rPr>
        <w:t>Fgytv</w:t>
      </w:r>
      <w:proofErr w:type="spellEnd"/>
      <w:r w:rsidRPr="00185B19">
        <w:rPr>
          <w:sz w:val="22"/>
          <w:szCs w:val="22"/>
          <w:lang w:eastAsia="ar-SA"/>
        </w:rPr>
        <w:t xml:space="preserve"> 36. § (1) bekezdésében foglaltakra: „</w:t>
      </w:r>
      <w:r w:rsidRPr="00185B19">
        <w:rPr>
          <w:i/>
          <w:iCs/>
          <w:sz w:val="22"/>
          <w:szCs w:val="22"/>
          <w:lang w:eastAsia="ar-SA"/>
        </w:rPr>
        <w:t xml:space="preserve">Ha a vállalkozás a tanács ajánlásának nem tesz eleget, a békéltető testület – a fogyasztó nevének megjelölése nélkül – a jogvita tartalmának rövid leírását és az eljárás eredményét – legkorábban az ajánlásnak a vállalkozás részére történt kézbesítésétől számított hatvan nap elteltével – nyilvánosságra hozza.” </w:t>
      </w:r>
    </w:p>
    <w:p w:rsidR="00D67021" w:rsidRPr="00185B19" w:rsidRDefault="00D67021" w:rsidP="00FC460C">
      <w:pPr>
        <w:jc w:val="both"/>
        <w:rPr>
          <w:sz w:val="22"/>
          <w:szCs w:val="22"/>
          <w:lang w:eastAsia="ar-SA"/>
        </w:rPr>
      </w:pPr>
    </w:p>
    <w:p w:rsidR="00D67021" w:rsidRPr="00185B19" w:rsidRDefault="00D67021" w:rsidP="00FC460C">
      <w:pPr>
        <w:jc w:val="both"/>
        <w:rPr>
          <w:i/>
          <w:iCs/>
          <w:sz w:val="22"/>
          <w:szCs w:val="22"/>
          <w:lang w:eastAsia="ar-SA"/>
        </w:rPr>
      </w:pPr>
      <w:r w:rsidRPr="00185B19">
        <w:rPr>
          <w:sz w:val="22"/>
          <w:szCs w:val="22"/>
          <w:lang w:eastAsia="ar-SA"/>
        </w:rPr>
        <w:t xml:space="preserve">Az </w:t>
      </w:r>
      <w:proofErr w:type="spellStart"/>
      <w:r w:rsidRPr="00185B19">
        <w:rPr>
          <w:sz w:val="22"/>
          <w:szCs w:val="22"/>
          <w:lang w:eastAsia="ar-SA"/>
        </w:rPr>
        <w:t>Fgytv</w:t>
      </w:r>
      <w:proofErr w:type="spellEnd"/>
      <w:r w:rsidRPr="00185B19">
        <w:rPr>
          <w:sz w:val="22"/>
          <w:szCs w:val="22"/>
          <w:lang w:eastAsia="ar-SA"/>
        </w:rPr>
        <w:t>. 34. § (1) bekezdése szerint: „</w:t>
      </w:r>
      <w:proofErr w:type="gramStart"/>
      <w:r w:rsidRPr="00185B19">
        <w:rPr>
          <w:i/>
          <w:iCs/>
          <w:sz w:val="22"/>
          <w:szCs w:val="22"/>
          <w:lang w:eastAsia="ar-SA"/>
        </w:rPr>
        <w:t>A</w:t>
      </w:r>
      <w:proofErr w:type="gramEnd"/>
      <w:r w:rsidRPr="00185B19">
        <w:rPr>
          <w:i/>
          <w:iCs/>
          <w:sz w:val="22"/>
          <w:szCs w:val="22"/>
          <w:lang w:eastAsia="ar-SA"/>
        </w:rPr>
        <w:t xml:space="preserve"> tanács határozata, illetve ajánlása nem érinti a fogyasztónak azt a jogát, hogy igényét bírósági eljárás keretében érvényesítse.”</w:t>
      </w:r>
    </w:p>
    <w:p w:rsidR="00D67021" w:rsidRPr="00185B19" w:rsidRDefault="00D67021" w:rsidP="00FC460C">
      <w:pPr>
        <w:jc w:val="both"/>
        <w:rPr>
          <w:sz w:val="22"/>
          <w:szCs w:val="22"/>
          <w:lang w:val="en-US"/>
        </w:rPr>
      </w:pPr>
    </w:p>
    <w:p w:rsidR="00D67021" w:rsidRPr="00185B19" w:rsidRDefault="00D67021" w:rsidP="00FC460C">
      <w:pPr>
        <w:jc w:val="both"/>
        <w:rPr>
          <w:i/>
          <w:iCs/>
          <w:sz w:val="22"/>
          <w:szCs w:val="22"/>
          <w:lang w:eastAsia="ar-SA"/>
        </w:rPr>
      </w:pPr>
      <w:r w:rsidRPr="00185B19">
        <w:rPr>
          <w:sz w:val="22"/>
          <w:szCs w:val="22"/>
          <w:lang w:eastAsia="ar-SA"/>
        </w:rPr>
        <w:lastRenderedPageBreak/>
        <w:t xml:space="preserve">Az </w:t>
      </w:r>
      <w:proofErr w:type="spellStart"/>
      <w:r w:rsidRPr="00185B19">
        <w:rPr>
          <w:sz w:val="22"/>
          <w:szCs w:val="22"/>
          <w:lang w:eastAsia="ar-SA"/>
        </w:rPr>
        <w:t>Fgytv</w:t>
      </w:r>
      <w:proofErr w:type="spellEnd"/>
      <w:r w:rsidRPr="00185B19">
        <w:rPr>
          <w:sz w:val="22"/>
          <w:szCs w:val="22"/>
          <w:lang w:eastAsia="ar-SA"/>
        </w:rPr>
        <w:t>. 34. § (3) bekezdése alapján „</w:t>
      </w:r>
      <w:proofErr w:type="gramStart"/>
      <w:r w:rsidRPr="00185B19">
        <w:rPr>
          <w:i/>
          <w:iCs/>
          <w:sz w:val="22"/>
          <w:szCs w:val="22"/>
          <w:lang w:eastAsia="ar-SA"/>
        </w:rPr>
        <w:t>A</w:t>
      </w:r>
      <w:proofErr w:type="gramEnd"/>
      <w:r w:rsidRPr="00185B19">
        <w:rPr>
          <w:i/>
          <w:iCs/>
          <w:sz w:val="22"/>
          <w:szCs w:val="22"/>
          <w:lang w:eastAsia="ar-SA"/>
        </w:rPr>
        <w:t xml:space="preserve"> fél a kötelezést tartalmazó határozat, illetve az ajánlás részére történt kézbesítésétől számított tizenöt napon belül keresettel annak hatályon kívül helyezését kérheti a békéltető testület székhelye szerint illetékes törvényszéktől, ha</w:t>
      </w:r>
      <w:bookmarkStart w:id="7" w:name="pr256"/>
      <w:bookmarkEnd w:id="7"/>
      <w:r w:rsidRPr="00185B19">
        <w:rPr>
          <w:i/>
          <w:iCs/>
          <w:sz w:val="22"/>
          <w:szCs w:val="22"/>
          <w:lang w:eastAsia="ar-SA"/>
        </w:rPr>
        <w:t xml:space="preserve"> a) </w:t>
      </w:r>
      <w:proofErr w:type="spellStart"/>
      <w:r w:rsidRPr="00185B19">
        <w:rPr>
          <w:i/>
          <w:iCs/>
          <w:sz w:val="22"/>
          <w:szCs w:val="22"/>
          <w:lang w:eastAsia="ar-SA"/>
        </w:rPr>
        <w:t>a</w:t>
      </w:r>
      <w:proofErr w:type="spellEnd"/>
      <w:r w:rsidRPr="00185B19">
        <w:rPr>
          <w:i/>
          <w:iCs/>
          <w:sz w:val="22"/>
          <w:szCs w:val="22"/>
          <w:lang w:eastAsia="ar-SA"/>
        </w:rPr>
        <w:t xml:space="preserve"> tanács összetétele vagy eljárása nem felelt meg e törvény rendelkezéseinek,</w:t>
      </w:r>
    </w:p>
    <w:p w:rsidR="00D67021" w:rsidRPr="00185B19" w:rsidRDefault="00D67021" w:rsidP="00FC460C">
      <w:pPr>
        <w:jc w:val="both"/>
        <w:rPr>
          <w:i/>
          <w:iCs/>
          <w:sz w:val="22"/>
          <w:szCs w:val="22"/>
          <w:lang w:eastAsia="ar-SA"/>
        </w:rPr>
      </w:pPr>
      <w:bookmarkStart w:id="8" w:name="pr257"/>
      <w:bookmarkEnd w:id="8"/>
      <w:r w:rsidRPr="00185B19">
        <w:rPr>
          <w:i/>
          <w:iCs/>
          <w:sz w:val="22"/>
          <w:szCs w:val="22"/>
          <w:lang w:eastAsia="ar-SA"/>
        </w:rPr>
        <w:t>b) a 18. § (1) bekezdése alapján a békéltető testületnek nem volt hatásköre az eljárásra, vagy</w:t>
      </w:r>
    </w:p>
    <w:p w:rsidR="00D67021" w:rsidRPr="00185B19" w:rsidRDefault="00D67021" w:rsidP="00FC460C">
      <w:pPr>
        <w:jc w:val="both"/>
        <w:rPr>
          <w:i/>
          <w:iCs/>
          <w:sz w:val="22"/>
          <w:szCs w:val="22"/>
          <w:lang w:eastAsia="ar-SA"/>
        </w:rPr>
      </w:pPr>
      <w:bookmarkStart w:id="9" w:name="pr258"/>
      <w:bookmarkEnd w:id="9"/>
      <w:r w:rsidRPr="00185B19">
        <w:rPr>
          <w:i/>
          <w:iCs/>
          <w:sz w:val="22"/>
          <w:szCs w:val="22"/>
          <w:lang w:eastAsia="ar-SA"/>
        </w:rPr>
        <w:t>c) a 29. § (4) bekezdésében meghatározott okból a kérelem meghallgatás nélküli elutasításának lett volna helye.”</w:t>
      </w:r>
    </w:p>
    <w:p w:rsidR="00D67021" w:rsidRPr="00185B19" w:rsidRDefault="00D67021" w:rsidP="00FC460C">
      <w:pPr>
        <w:jc w:val="both"/>
        <w:rPr>
          <w:sz w:val="22"/>
          <w:szCs w:val="22"/>
          <w:lang w:eastAsia="ar-SA"/>
        </w:rPr>
      </w:pPr>
    </w:p>
    <w:p w:rsidR="00D67021" w:rsidRPr="00185B19" w:rsidRDefault="00D67021" w:rsidP="00FC460C">
      <w:pPr>
        <w:jc w:val="both"/>
        <w:rPr>
          <w:i/>
          <w:iCs/>
          <w:sz w:val="22"/>
          <w:szCs w:val="22"/>
          <w:lang w:eastAsia="ar-SA"/>
        </w:rPr>
      </w:pPr>
      <w:r w:rsidRPr="00185B19">
        <w:rPr>
          <w:sz w:val="22"/>
          <w:szCs w:val="22"/>
          <w:lang w:eastAsia="ar-SA"/>
        </w:rPr>
        <w:t xml:space="preserve">Az </w:t>
      </w:r>
      <w:proofErr w:type="spellStart"/>
      <w:r w:rsidRPr="00185B19">
        <w:rPr>
          <w:sz w:val="22"/>
          <w:szCs w:val="22"/>
          <w:lang w:eastAsia="ar-SA"/>
        </w:rPr>
        <w:t>Fgytv</w:t>
      </w:r>
      <w:proofErr w:type="spellEnd"/>
      <w:r w:rsidRPr="00185B19">
        <w:rPr>
          <w:sz w:val="22"/>
          <w:szCs w:val="22"/>
          <w:lang w:eastAsia="ar-SA"/>
        </w:rPr>
        <w:t xml:space="preserve">. 34. § (4) bekezdése szerint „ </w:t>
      </w:r>
      <w:proofErr w:type="gramStart"/>
      <w:r w:rsidRPr="00185B19">
        <w:rPr>
          <w:i/>
          <w:iCs/>
          <w:sz w:val="22"/>
          <w:szCs w:val="22"/>
          <w:lang w:eastAsia="ar-SA"/>
        </w:rPr>
        <w:t>A</w:t>
      </w:r>
      <w:proofErr w:type="gramEnd"/>
      <w:r w:rsidRPr="00185B19">
        <w:rPr>
          <w:i/>
          <w:iCs/>
          <w:sz w:val="22"/>
          <w:szCs w:val="22"/>
          <w:lang w:eastAsia="ar-SA"/>
        </w:rPr>
        <w:t xml:space="preserve"> vállalkozás az ajánlás hatályon kívül helyezését a (3) bekezdésben foglaltakon túl –  az ajánlás részére történt kézbesítésétől számított tizenöt napon belül – akkor is kérheti a békéltető testület székhelye szerint illetékes törvényszéktől, ha az ajánlás tartalma nem felel meg a jogszabályoknak.”</w:t>
      </w:r>
    </w:p>
    <w:p w:rsidR="008E712C" w:rsidRPr="00185B19" w:rsidRDefault="008E712C" w:rsidP="00E6439A">
      <w:pPr>
        <w:autoSpaceDE w:val="0"/>
        <w:jc w:val="both"/>
        <w:rPr>
          <w:strike/>
          <w:sz w:val="22"/>
          <w:szCs w:val="22"/>
          <w:lang w:eastAsia="ar-SA"/>
        </w:rPr>
      </w:pPr>
    </w:p>
    <w:p w:rsidR="00D67021" w:rsidRPr="00185B19" w:rsidRDefault="00D67021" w:rsidP="00E6439A">
      <w:pPr>
        <w:autoSpaceDE w:val="0"/>
        <w:jc w:val="both"/>
        <w:rPr>
          <w:sz w:val="22"/>
          <w:szCs w:val="22"/>
        </w:rPr>
      </w:pPr>
      <w:r w:rsidRPr="00185B19">
        <w:rPr>
          <w:sz w:val="22"/>
          <w:szCs w:val="22"/>
        </w:rPr>
        <w:t xml:space="preserve">Az </w:t>
      </w:r>
      <w:proofErr w:type="spellStart"/>
      <w:r w:rsidRPr="00185B19">
        <w:rPr>
          <w:sz w:val="22"/>
          <w:szCs w:val="22"/>
        </w:rPr>
        <w:t>Fgytv</w:t>
      </w:r>
      <w:proofErr w:type="spellEnd"/>
      <w:r w:rsidRPr="00185B19">
        <w:rPr>
          <w:sz w:val="22"/>
          <w:szCs w:val="22"/>
        </w:rPr>
        <w:t>. 34. § (5) bekezdése szerint a pert a Budapesti Békéltető Testülettel szemben kell megindítani.</w:t>
      </w:r>
    </w:p>
    <w:p w:rsidR="00D67021" w:rsidRPr="00185B19" w:rsidRDefault="00D67021" w:rsidP="00FC460C">
      <w:pPr>
        <w:jc w:val="both"/>
        <w:rPr>
          <w:sz w:val="22"/>
          <w:szCs w:val="22"/>
          <w:lang w:eastAsia="ar-SA"/>
        </w:rPr>
      </w:pPr>
    </w:p>
    <w:p w:rsidR="00D67021" w:rsidRPr="00185B19" w:rsidRDefault="00D67021" w:rsidP="00FC460C">
      <w:pPr>
        <w:jc w:val="both"/>
        <w:rPr>
          <w:sz w:val="22"/>
          <w:szCs w:val="22"/>
        </w:rPr>
      </w:pPr>
      <w:r w:rsidRPr="00185B19">
        <w:rPr>
          <w:sz w:val="22"/>
          <w:szCs w:val="22"/>
        </w:rPr>
        <w:t xml:space="preserve">Az eljáró tanács felhívja a felek figyelmét arra, hogy az </w:t>
      </w:r>
      <w:proofErr w:type="spellStart"/>
      <w:r w:rsidRPr="00185B19">
        <w:rPr>
          <w:sz w:val="22"/>
          <w:szCs w:val="22"/>
        </w:rPr>
        <w:t>Fgytv</w:t>
      </w:r>
      <w:proofErr w:type="spellEnd"/>
      <w:r w:rsidRPr="00185B19">
        <w:rPr>
          <w:sz w:val="22"/>
          <w:szCs w:val="22"/>
        </w:rPr>
        <w:t xml:space="preserve">. 30. § (3) bekezdése szerint: </w:t>
      </w:r>
      <w:r w:rsidRPr="00185B19">
        <w:rPr>
          <w:i/>
          <w:iCs/>
          <w:sz w:val="22"/>
          <w:szCs w:val="22"/>
        </w:rPr>
        <w:t>„Az eljárás nem nyilvános, kivéve, ha az eljárás nyilvánosságához mindkét fél hozzájárul.”</w:t>
      </w:r>
      <w:r w:rsidRPr="00185B19">
        <w:rPr>
          <w:sz w:val="22"/>
          <w:szCs w:val="22"/>
        </w:rPr>
        <w:t xml:space="preserve"> Ezért a jelen döntésben szereplő személyes adatok, a felek és az eljáró tanács megnevezése, továbbá a döntés tartalma is csak jogszabályban meghatározott esetekben és módon hozható nyilvánosságra.</w:t>
      </w:r>
    </w:p>
    <w:p w:rsidR="00D67021" w:rsidRPr="00185B19" w:rsidRDefault="00D67021" w:rsidP="00FC460C">
      <w:pPr>
        <w:jc w:val="both"/>
        <w:rPr>
          <w:sz w:val="22"/>
          <w:szCs w:val="22"/>
        </w:rPr>
      </w:pPr>
    </w:p>
    <w:p w:rsidR="00234668" w:rsidRPr="00185B19" w:rsidRDefault="00234668" w:rsidP="00FC460C">
      <w:pPr>
        <w:jc w:val="both"/>
        <w:rPr>
          <w:sz w:val="22"/>
          <w:szCs w:val="22"/>
        </w:rPr>
      </w:pPr>
    </w:p>
    <w:p w:rsidR="004B489B" w:rsidRPr="00185B19" w:rsidRDefault="00D20FF9" w:rsidP="004B489B">
      <w:pPr>
        <w:rPr>
          <w:sz w:val="22"/>
          <w:szCs w:val="22"/>
        </w:rPr>
      </w:pPr>
      <w:r>
        <w:rPr>
          <w:sz w:val="22"/>
          <w:szCs w:val="22"/>
        </w:rPr>
        <w:t>Budapest, 2016. november 08</w:t>
      </w:r>
      <w:r w:rsidR="004B489B" w:rsidRPr="00185B19">
        <w:rPr>
          <w:sz w:val="22"/>
          <w:szCs w:val="22"/>
        </w:rPr>
        <w:t>.</w:t>
      </w:r>
    </w:p>
    <w:p w:rsidR="004B489B" w:rsidRDefault="004B489B" w:rsidP="004B489B">
      <w:pPr>
        <w:rPr>
          <w:sz w:val="22"/>
          <w:szCs w:val="22"/>
        </w:rPr>
      </w:pPr>
    </w:p>
    <w:p w:rsidR="005169C3" w:rsidRDefault="005169C3" w:rsidP="004B489B">
      <w:pPr>
        <w:rPr>
          <w:sz w:val="22"/>
          <w:szCs w:val="22"/>
        </w:rPr>
      </w:pPr>
    </w:p>
    <w:p w:rsidR="005169C3" w:rsidRDefault="005169C3" w:rsidP="004B489B">
      <w:pPr>
        <w:rPr>
          <w:sz w:val="22"/>
          <w:szCs w:val="22"/>
        </w:rPr>
      </w:pPr>
    </w:p>
    <w:p w:rsidR="005169C3" w:rsidRPr="00185B19" w:rsidRDefault="005169C3" w:rsidP="004B489B">
      <w:pPr>
        <w:rPr>
          <w:sz w:val="22"/>
          <w:szCs w:val="22"/>
        </w:rPr>
      </w:pPr>
    </w:p>
    <w:p w:rsidR="004B489B" w:rsidRPr="00185B19" w:rsidRDefault="004B489B" w:rsidP="004B489B">
      <w:pPr>
        <w:tabs>
          <w:tab w:val="left" w:pos="5103"/>
        </w:tabs>
        <w:jc w:val="both"/>
        <w:rPr>
          <w:sz w:val="22"/>
          <w:szCs w:val="22"/>
        </w:rPr>
      </w:pPr>
      <w:r w:rsidRPr="00185B19">
        <w:rPr>
          <w:sz w:val="22"/>
          <w:szCs w:val="22"/>
        </w:rPr>
        <w:tab/>
        <w:t>Dr. Honfi János</w:t>
      </w:r>
    </w:p>
    <w:p w:rsidR="004B489B" w:rsidRPr="00185B19" w:rsidRDefault="004B489B" w:rsidP="004B489B">
      <w:pPr>
        <w:tabs>
          <w:tab w:val="left" w:pos="4820"/>
        </w:tabs>
        <w:jc w:val="both"/>
        <w:rPr>
          <w:sz w:val="22"/>
          <w:szCs w:val="22"/>
        </w:rPr>
      </w:pPr>
      <w:r w:rsidRPr="00185B19">
        <w:rPr>
          <w:sz w:val="22"/>
          <w:szCs w:val="22"/>
        </w:rPr>
        <w:tab/>
      </w:r>
      <w:proofErr w:type="gramStart"/>
      <w:r w:rsidRPr="00185B19">
        <w:rPr>
          <w:sz w:val="22"/>
          <w:szCs w:val="22"/>
        </w:rPr>
        <w:t>az</w:t>
      </w:r>
      <w:proofErr w:type="gramEnd"/>
      <w:r w:rsidRPr="00185B19">
        <w:rPr>
          <w:sz w:val="22"/>
          <w:szCs w:val="22"/>
        </w:rPr>
        <w:t xml:space="preserve"> eljáró tanács elnöke</w:t>
      </w:r>
    </w:p>
    <w:p w:rsidR="004B489B" w:rsidRPr="00185B19" w:rsidRDefault="004B489B" w:rsidP="004B489B">
      <w:pPr>
        <w:jc w:val="both"/>
        <w:rPr>
          <w:sz w:val="22"/>
          <w:szCs w:val="22"/>
        </w:rPr>
      </w:pPr>
    </w:p>
    <w:p w:rsidR="004B489B" w:rsidRPr="00185B19" w:rsidRDefault="004B489B" w:rsidP="004B489B">
      <w:pPr>
        <w:tabs>
          <w:tab w:val="center" w:pos="6237"/>
        </w:tabs>
        <w:rPr>
          <w:sz w:val="22"/>
          <w:szCs w:val="22"/>
        </w:rPr>
      </w:pPr>
      <w:r w:rsidRPr="00185B19">
        <w:rPr>
          <w:sz w:val="22"/>
          <w:szCs w:val="22"/>
        </w:rPr>
        <w:t>Kapják:</w:t>
      </w:r>
    </w:p>
    <w:p w:rsidR="004B489B" w:rsidRPr="00185B19" w:rsidRDefault="004B489B" w:rsidP="004B489B">
      <w:pPr>
        <w:numPr>
          <w:ilvl w:val="0"/>
          <w:numId w:val="2"/>
        </w:numPr>
        <w:tabs>
          <w:tab w:val="left" w:pos="360"/>
          <w:tab w:val="center" w:pos="6237"/>
        </w:tabs>
        <w:rPr>
          <w:sz w:val="22"/>
          <w:szCs w:val="22"/>
        </w:rPr>
      </w:pPr>
      <w:r w:rsidRPr="00185B19">
        <w:rPr>
          <w:sz w:val="22"/>
          <w:szCs w:val="22"/>
        </w:rPr>
        <w:t>Fogyasztó</w:t>
      </w:r>
    </w:p>
    <w:p w:rsidR="004B489B" w:rsidRPr="00185B19" w:rsidRDefault="004B489B" w:rsidP="004B489B">
      <w:pPr>
        <w:numPr>
          <w:ilvl w:val="0"/>
          <w:numId w:val="2"/>
        </w:numPr>
        <w:tabs>
          <w:tab w:val="left" w:pos="360"/>
          <w:tab w:val="center" w:pos="6237"/>
        </w:tabs>
        <w:rPr>
          <w:sz w:val="22"/>
          <w:szCs w:val="22"/>
        </w:rPr>
      </w:pPr>
      <w:r w:rsidRPr="00185B19">
        <w:rPr>
          <w:sz w:val="22"/>
          <w:szCs w:val="22"/>
        </w:rPr>
        <w:t>Vállalkozás</w:t>
      </w:r>
    </w:p>
    <w:p w:rsidR="00D67021" w:rsidRPr="00185B19" w:rsidRDefault="004B489B" w:rsidP="004B489B">
      <w:pPr>
        <w:pStyle w:val="Listaszerbekezds"/>
        <w:numPr>
          <w:ilvl w:val="0"/>
          <w:numId w:val="2"/>
        </w:numPr>
        <w:tabs>
          <w:tab w:val="center" w:pos="6237"/>
        </w:tabs>
        <w:rPr>
          <w:sz w:val="22"/>
          <w:szCs w:val="22"/>
        </w:rPr>
      </w:pPr>
      <w:r w:rsidRPr="00185B19">
        <w:rPr>
          <w:sz w:val="22"/>
          <w:szCs w:val="22"/>
        </w:rPr>
        <w:t>Irattár</w:t>
      </w:r>
    </w:p>
    <w:sectPr w:rsidR="00D67021" w:rsidRPr="00185B19" w:rsidSect="0088544B">
      <w:footerReference w:type="default" r:id="rId9"/>
      <w:pgSz w:w="11907" w:h="16840"/>
      <w:pgMar w:top="1417" w:right="1417" w:bottom="1276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21" w:rsidRDefault="00D67021" w:rsidP="00A80A07">
      <w:r>
        <w:separator/>
      </w:r>
    </w:p>
  </w:endnote>
  <w:endnote w:type="continuationSeparator" w:id="0">
    <w:p w:rsidR="00D67021" w:rsidRDefault="00D67021" w:rsidP="00A8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21" w:rsidRDefault="00652CCF">
    <w:pPr>
      <w:pStyle w:val="llb"/>
      <w:jc w:val="center"/>
    </w:pPr>
    <w:r>
      <w:fldChar w:fldCharType="begin"/>
    </w:r>
    <w:r w:rsidR="00AD25E7">
      <w:instrText>PAGE   \* MERGEFORMAT</w:instrText>
    </w:r>
    <w:r>
      <w:fldChar w:fldCharType="separate"/>
    </w:r>
    <w:r w:rsidR="0057444D">
      <w:rPr>
        <w:noProof/>
      </w:rPr>
      <w:t>4</w:t>
    </w:r>
    <w:r>
      <w:rPr>
        <w:noProof/>
      </w:rPr>
      <w:fldChar w:fldCharType="end"/>
    </w:r>
  </w:p>
  <w:p w:rsidR="00D67021" w:rsidRDefault="00D670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21" w:rsidRDefault="00D67021" w:rsidP="00A80A07">
      <w:r>
        <w:separator/>
      </w:r>
    </w:p>
  </w:footnote>
  <w:footnote w:type="continuationSeparator" w:id="0">
    <w:p w:rsidR="00D67021" w:rsidRDefault="00D67021" w:rsidP="00A8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C7"/>
    <w:rsid w:val="000007BB"/>
    <w:rsid w:val="000023D7"/>
    <w:rsid w:val="00002C56"/>
    <w:rsid w:val="00010B3A"/>
    <w:rsid w:val="0002096D"/>
    <w:rsid w:val="00022F31"/>
    <w:rsid w:val="000237BA"/>
    <w:rsid w:val="0002482C"/>
    <w:rsid w:val="00025317"/>
    <w:rsid w:val="00030E76"/>
    <w:rsid w:val="0003244B"/>
    <w:rsid w:val="0005120A"/>
    <w:rsid w:val="000553AA"/>
    <w:rsid w:val="0005761F"/>
    <w:rsid w:val="0007112E"/>
    <w:rsid w:val="00076893"/>
    <w:rsid w:val="0008202D"/>
    <w:rsid w:val="00085C52"/>
    <w:rsid w:val="00086CC5"/>
    <w:rsid w:val="00094BC2"/>
    <w:rsid w:val="000A114F"/>
    <w:rsid w:val="000A1720"/>
    <w:rsid w:val="000A1D50"/>
    <w:rsid w:val="000A569C"/>
    <w:rsid w:val="000B589E"/>
    <w:rsid w:val="000B6CD3"/>
    <w:rsid w:val="000C2D89"/>
    <w:rsid w:val="000C4644"/>
    <w:rsid w:val="000D2477"/>
    <w:rsid w:val="000D2F1F"/>
    <w:rsid w:val="000D5892"/>
    <w:rsid w:val="000E73C1"/>
    <w:rsid w:val="000F42BA"/>
    <w:rsid w:val="00106C5C"/>
    <w:rsid w:val="00112790"/>
    <w:rsid w:val="00112E66"/>
    <w:rsid w:val="00116B0F"/>
    <w:rsid w:val="00116C51"/>
    <w:rsid w:val="00121B39"/>
    <w:rsid w:val="00124664"/>
    <w:rsid w:val="00131932"/>
    <w:rsid w:val="00132FAB"/>
    <w:rsid w:val="00135F3D"/>
    <w:rsid w:val="00140B0A"/>
    <w:rsid w:val="00147699"/>
    <w:rsid w:val="00152838"/>
    <w:rsid w:val="0015622A"/>
    <w:rsid w:val="001577C4"/>
    <w:rsid w:val="00163399"/>
    <w:rsid w:val="00176B85"/>
    <w:rsid w:val="00177579"/>
    <w:rsid w:val="00180823"/>
    <w:rsid w:val="0018353A"/>
    <w:rsid w:val="00185B19"/>
    <w:rsid w:val="00191E19"/>
    <w:rsid w:val="00192D80"/>
    <w:rsid w:val="0019698C"/>
    <w:rsid w:val="001B02D9"/>
    <w:rsid w:val="001B0E1E"/>
    <w:rsid w:val="001B4D63"/>
    <w:rsid w:val="001B6FAF"/>
    <w:rsid w:val="001C5BDA"/>
    <w:rsid w:val="001D3A64"/>
    <w:rsid w:val="001D5CCB"/>
    <w:rsid w:val="001F0395"/>
    <w:rsid w:val="001F142A"/>
    <w:rsid w:val="00212B2D"/>
    <w:rsid w:val="0021623E"/>
    <w:rsid w:val="0021645C"/>
    <w:rsid w:val="00220713"/>
    <w:rsid w:val="00234668"/>
    <w:rsid w:val="0023480E"/>
    <w:rsid w:val="002376DC"/>
    <w:rsid w:val="00244089"/>
    <w:rsid w:val="0025079C"/>
    <w:rsid w:val="00255374"/>
    <w:rsid w:val="0025673C"/>
    <w:rsid w:val="00264118"/>
    <w:rsid w:val="00273295"/>
    <w:rsid w:val="00276036"/>
    <w:rsid w:val="00280452"/>
    <w:rsid w:val="00281B67"/>
    <w:rsid w:val="002909AB"/>
    <w:rsid w:val="002A0069"/>
    <w:rsid w:val="002A2D78"/>
    <w:rsid w:val="002A5729"/>
    <w:rsid w:val="002B2F66"/>
    <w:rsid w:val="002B6927"/>
    <w:rsid w:val="002B7CC6"/>
    <w:rsid w:val="002D01B4"/>
    <w:rsid w:val="002D1748"/>
    <w:rsid w:val="002D531E"/>
    <w:rsid w:val="002E2428"/>
    <w:rsid w:val="002E2F06"/>
    <w:rsid w:val="002E7155"/>
    <w:rsid w:val="002E7737"/>
    <w:rsid w:val="002F0E8F"/>
    <w:rsid w:val="002F1A84"/>
    <w:rsid w:val="002F2022"/>
    <w:rsid w:val="002F2405"/>
    <w:rsid w:val="00301D8A"/>
    <w:rsid w:val="00301FB0"/>
    <w:rsid w:val="00302040"/>
    <w:rsid w:val="00303F40"/>
    <w:rsid w:val="003160A8"/>
    <w:rsid w:val="00316D88"/>
    <w:rsid w:val="003250E5"/>
    <w:rsid w:val="00330B66"/>
    <w:rsid w:val="0034111D"/>
    <w:rsid w:val="0034281B"/>
    <w:rsid w:val="00344E5C"/>
    <w:rsid w:val="00345C5C"/>
    <w:rsid w:val="0035676B"/>
    <w:rsid w:val="003652D6"/>
    <w:rsid w:val="00366E10"/>
    <w:rsid w:val="00372659"/>
    <w:rsid w:val="00372A53"/>
    <w:rsid w:val="00372BC6"/>
    <w:rsid w:val="003744A2"/>
    <w:rsid w:val="003775F5"/>
    <w:rsid w:val="00377E05"/>
    <w:rsid w:val="003808B3"/>
    <w:rsid w:val="00384E0D"/>
    <w:rsid w:val="00393D45"/>
    <w:rsid w:val="00395400"/>
    <w:rsid w:val="003A25A5"/>
    <w:rsid w:val="003A3C3B"/>
    <w:rsid w:val="003A44F8"/>
    <w:rsid w:val="003B0D91"/>
    <w:rsid w:val="003B3CC2"/>
    <w:rsid w:val="003B47FF"/>
    <w:rsid w:val="003B5113"/>
    <w:rsid w:val="003D71FD"/>
    <w:rsid w:val="003E7AD3"/>
    <w:rsid w:val="003F4901"/>
    <w:rsid w:val="003F4BD7"/>
    <w:rsid w:val="003F6618"/>
    <w:rsid w:val="003F6D9C"/>
    <w:rsid w:val="003F7CE1"/>
    <w:rsid w:val="00401BC4"/>
    <w:rsid w:val="00405D77"/>
    <w:rsid w:val="00411573"/>
    <w:rsid w:val="00411B82"/>
    <w:rsid w:val="0041277F"/>
    <w:rsid w:val="00413F8C"/>
    <w:rsid w:val="00422A38"/>
    <w:rsid w:val="00436B44"/>
    <w:rsid w:val="00450652"/>
    <w:rsid w:val="00465DF5"/>
    <w:rsid w:val="00477200"/>
    <w:rsid w:val="0048577F"/>
    <w:rsid w:val="00490354"/>
    <w:rsid w:val="00491CC8"/>
    <w:rsid w:val="00494F07"/>
    <w:rsid w:val="004A2A29"/>
    <w:rsid w:val="004B07C8"/>
    <w:rsid w:val="004B489B"/>
    <w:rsid w:val="004B5E22"/>
    <w:rsid w:val="004C6ED1"/>
    <w:rsid w:val="004D6B07"/>
    <w:rsid w:val="004D7EF9"/>
    <w:rsid w:val="004E5ECE"/>
    <w:rsid w:val="004E71E8"/>
    <w:rsid w:val="00500141"/>
    <w:rsid w:val="0050121F"/>
    <w:rsid w:val="00514BBA"/>
    <w:rsid w:val="005157E3"/>
    <w:rsid w:val="00515B3A"/>
    <w:rsid w:val="005169C3"/>
    <w:rsid w:val="0052091E"/>
    <w:rsid w:val="00520E80"/>
    <w:rsid w:val="00521634"/>
    <w:rsid w:val="00524B91"/>
    <w:rsid w:val="00524C38"/>
    <w:rsid w:val="00524F53"/>
    <w:rsid w:val="005435CA"/>
    <w:rsid w:val="005469F9"/>
    <w:rsid w:val="00550904"/>
    <w:rsid w:val="005655C8"/>
    <w:rsid w:val="00572D9F"/>
    <w:rsid w:val="0057444D"/>
    <w:rsid w:val="0058136B"/>
    <w:rsid w:val="005824DC"/>
    <w:rsid w:val="00584978"/>
    <w:rsid w:val="00590FFC"/>
    <w:rsid w:val="00595F6B"/>
    <w:rsid w:val="00596353"/>
    <w:rsid w:val="00596510"/>
    <w:rsid w:val="005A00E7"/>
    <w:rsid w:val="005A5EEB"/>
    <w:rsid w:val="005A64A8"/>
    <w:rsid w:val="005A7030"/>
    <w:rsid w:val="005B2F1A"/>
    <w:rsid w:val="005B3B60"/>
    <w:rsid w:val="005B6028"/>
    <w:rsid w:val="005B70B4"/>
    <w:rsid w:val="005C22A4"/>
    <w:rsid w:val="005C5ABA"/>
    <w:rsid w:val="005C6BF1"/>
    <w:rsid w:val="005D6960"/>
    <w:rsid w:val="005E5F96"/>
    <w:rsid w:val="005F640F"/>
    <w:rsid w:val="006030D5"/>
    <w:rsid w:val="00616491"/>
    <w:rsid w:val="00620580"/>
    <w:rsid w:val="006240BB"/>
    <w:rsid w:val="006265FE"/>
    <w:rsid w:val="00632EE2"/>
    <w:rsid w:val="006338A7"/>
    <w:rsid w:val="00636351"/>
    <w:rsid w:val="00642309"/>
    <w:rsid w:val="00644BD3"/>
    <w:rsid w:val="00652CCF"/>
    <w:rsid w:val="00654878"/>
    <w:rsid w:val="00654E68"/>
    <w:rsid w:val="00657556"/>
    <w:rsid w:val="0067182E"/>
    <w:rsid w:val="00684167"/>
    <w:rsid w:val="00687919"/>
    <w:rsid w:val="006910A5"/>
    <w:rsid w:val="006948F7"/>
    <w:rsid w:val="006A077A"/>
    <w:rsid w:val="006A08BD"/>
    <w:rsid w:val="006A720E"/>
    <w:rsid w:val="006B441E"/>
    <w:rsid w:val="006B6225"/>
    <w:rsid w:val="006C1D61"/>
    <w:rsid w:val="006C4253"/>
    <w:rsid w:val="006C5556"/>
    <w:rsid w:val="006D30BE"/>
    <w:rsid w:val="006D51C8"/>
    <w:rsid w:val="006D72C0"/>
    <w:rsid w:val="006E7FD7"/>
    <w:rsid w:val="006F4A35"/>
    <w:rsid w:val="006F518B"/>
    <w:rsid w:val="00703337"/>
    <w:rsid w:val="007067A6"/>
    <w:rsid w:val="0071118A"/>
    <w:rsid w:val="007164A7"/>
    <w:rsid w:val="00721E95"/>
    <w:rsid w:val="0072419B"/>
    <w:rsid w:val="007409C5"/>
    <w:rsid w:val="00750154"/>
    <w:rsid w:val="0075126D"/>
    <w:rsid w:val="00752F86"/>
    <w:rsid w:val="00763D57"/>
    <w:rsid w:val="00771CFC"/>
    <w:rsid w:val="007751AB"/>
    <w:rsid w:val="00776083"/>
    <w:rsid w:val="0078036A"/>
    <w:rsid w:val="0078097B"/>
    <w:rsid w:val="00780DAC"/>
    <w:rsid w:val="00785DD6"/>
    <w:rsid w:val="0078714F"/>
    <w:rsid w:val="00794F89"/>
    <w:rsid w:val="00797A42"/>
    <w:rsid w:val="007A3886"/>
    <w:rsid w:val="007A52B3"/>
    <w:rsid w:val="007A741F"/>
    <w:rsid w:val="007C7E32"/>
    <w:rsid w:val="007E33AD"/>
    <w:rsid w:val="007F011B"/>
    <w:rsid w:val="007F2C4A"/>
    <w:rsid w:val="007F64F3"/>
    <w:rsid w:val="007F72A0"/>
    <w:rsid w:val="008010C5"/>
    <w:rsid w:val="00805BA3"/>
    <w:rsid w:val="00813B65"/>
    <w:rsid w:val="00822E81"/>
    <w:rsid w:val="00823CD2"/>
    <w:rsid w:val="00827791"/>
    <w:rsid w:val="00834CDE"/>
    <w:rsid w:val="008374F6"/>
    <w:rsid w:val="008459DC"/>
    <w:rsid w:val="0085456B"/>
    <w:rsid w:val="008646A9"/>
    <w:rsid w:val="00871993"/>
    <w:rsid w:val="0087456F"/>
    <w:rsid w:val="00877D55"/>
    <w:rsid w:val="0088544B"/>
    <w:rsid w:val="008902C1"/>
    <w:rsid w:val="008A0276"/>
    <w:rsid w:val="008A7F96"/>
    <w:rsid w:val="008B3074"/>
    <w:rsid w:val="008C361C"/>
    <w:rsid w:val="008D1916"/>
    <w:rsid w:val="008D1DE3"/>
    <w:rsid w:val="008D7305"/>
    <w:rsid w:val="008E12D5"/>
    <w:rsid w:val="008E45D1"/>
    <w:rsid w:val="008E712C"/>
    <w:rsid w:val="008E797F"/>
    <w:rsid w:val="00902689"/>
    <w:rsid w:val="009048F1"/>
    <w:rsid w:val="00916C85"/>
    <w:rsid w:val="00933913"/>
    <w:rsid w:val="00934EA7"/>
    <w:rsid w:val="00951009"/>
    <w:rsid w:val="0095149A"/>
    <w:rsid w:val="00952D68"/>
    <w:rsid w:val="00964785"/>
    <w:rsid w:val="00966BDA"/>
    <w:rsid w:val="009715CE"/>
    <w:rsid w:val="009718B2"/>
    <w:rsid w:val="009725BC"/>
    <w:rsid w:val="009733BD"/>
    <w:rsid w:val="009738D5"/>
    <w:rsid w:val="00983FA2"/>
    <w:rsid w:val="00985AD4"/>
    <w:rsid w:val="00994F04"/>
    <w:rsid w:val="009A4FBA"/>
    <w:rsid w:val="009B21DC"/>
    <w:rsid w:val="009B2430"/>
    <w:rsid w:val="009B3282"/>
    <w:rsid w:val="009B634C"/>
    <w:rsid w:val="009D0224"/>
    <w:rsid w:val="009E42FC"/>
    <w:rsid w:val="009E4BC8"/>
    <w:rsid w:val="009F4CDA"/>
    <w:rsid w:val="00A05E1F"/>
    <w:rsid w:val="00A066BA"/>
    <w:rsid w:val="00A10029"/>
    <w:rsid w:val="00A208D1"/>
    <w:rsid w:val="00A222F8"/>
    <w:rsid w:val="00A23426"/>
    <w:rsid w:val="00A279A5"/>
    <w:rsid w:val="00A30FCD"/>
    <w:rsid w:val="00A4101B"/>
    <w:rsid w:val="00A41EAB"/>
    <w:rsid w:val="00A43C78"/>
    <w:rsid w:val="00A44528"/>
    <w:rsid w:val="00A44722"/>
    <w:rsid w:val="00A66B87"/>
    <w:rsid w:val="00A80A07"/>
    <w:rsid w:val="00AA2312"/>
    <w:rsid w:val="00AB4C64"/>
    <w:rsid w:val="00AB6D35"/>
    <w:rsid w:val="00AC3E00"/>
    <w:rsid w:val="00AD25E7"/>
    <w:rsid w:val="00AE0917"/>
    <w:rsid w:val="00AE2973"/>
    <w:rsid w:val="00AF11DE"/>
    <w:rsid w:val="00B0242F"/>
    <w:rsid w:val="00B048A4"/>
    <w:rsid w:val="00B0636A"/>
    <w:rsid w:val="00B121CC"/>
    <w:rsid w:val="00B319EA"/>
    <w:rsid w:val="00B3369A"/>
    <w:rsid w:val="00B33720"/>
    <w:rsid w:val="00B34B51"/>
    <w:rsid w:val="00B368F7"/>
    <w:rsid w:val="00B36C00"/>
    <w:rsid w:val="00B372E9"/>
    <w:rsid w:val="00B43733"/>
    <w:rsid w:val="00B51F10"/>
    <w:rsid w:val="00B523B6"/>
    <w:rsid w:val="00B611C4"/>
    <w:rsid w:val="00B61366"/>
    <w:rsid w:val="00B6383E"/>
    <w:rsid w:val="00B65628"/>
    <w:rsid w:val="00B70EF3"/>
    <w:rsid w:val="00B74C96"/>
    <w:rsid w:val="00B75F05"/>
    <w:rsid w:val="00B7788D"/>
    <w:rsid w:val="00B81327"/>
    <w:rsid w:val="00B81EB5"/>
    <w:rsid w:val="00B838AD"/>
    <w:rsid w:val="00B83F63"/>
    <w:rsid w:val="00B8623F"/>
    <w:rsid w:val="00B879E0"/>
    <w:rsid w:val="00B92A1E"/>
    <w:rsid w:val="00B9544A"/>
    <w:rsid w:val="00B95935"/>
    <w:rsid w:val="00B97C35"/>
    <w:rsid w:val="00B97F60"/>
    <w:rsid w:val="00BA2D25"/>
    <w:rsid w:val="00BA7087"/>
    <w:rsid w:val="00BB2B47"/>
    <w:rsid w:val="00BB31D5"/>
    <w:rsid w:val="00BD31AE"/>
    <w:rsid w:val="00BD5903"/>
    <w:rsid w:val="00BE5F21"/>
    <w:rsid w:val="00BE61D8"/>
    <w:rsid w:val="00BE715B"/>
    <w:rsid w:val="00BF11AC"/>
    <w:rsid w:val="00BF2620"/>
    <w:rsid w:val="00BF3011"/>
    <w:rsid w:val="00C00A93"/>
    <w:rsid w:val="00C0330C"/>
    <w:rsid w:val="00C131BD"/>
    <w:rsid w:val="00C1462C"/>
    <w:rsid w:val="00C2266E"/>
    <w:rsid w:val="00C2679A"/>
    <w:rsid w:val="00C35CC7"/>
    <w:rsid w:val="00C37868"/>
    <w:rsid w:val="00C4700C"/>
    <w:rsid w:val="00C56928"/>
    <w:rsid w:val="00C63889"/>
    <w:rsid w:val="00C71B41"/>
    <w:rsid w:val="00C768E8"/>
    <w:rsid w:val="00C9368C"/>
    <w:rsid w:val="00CA0D9D"/>
    <w:rsid w:val="00CA788C"/>
    <w:rsid w:val="00CB6198"/>
    <w:rsid w:val="00CC231C"/>
    <w:rsid w:val="00CC7600"/>
    <w:rsid w:val="00CD158E"/>
    <w:rsid w:val="00CD6C75"/>
    <w:rsid w:val="00CD6D89"/>
    <w:rsid w:val="00CE0C88"/>
    <w:rsid w:val="00CF7073"/>
    <w:rsid w:val="00D179F3"/>
    <w:rsid w:val="00D20FF9"/>
    <w:rsid w:val="00D314C2"/>
    <w:rsid w:val="00D3679C"/>
    <w:rsid w:val="00D37EF7"/>
    <w:rsid w:val="00D40D67"/>
    <w:rsid w:val="00D510EE"/>
    <w:rsid w:val="00D53138"/>
    <w:rsid w:val="00D53693"/>
    <w:rsid w:val="00D607C5"/>
    <w:rsid w:val="00D67021"/>
    <w:rsid w:val="00D67DB7"/>
    <w:rsid w:val="00D73EC6"/>
    <w:rsid w:val="00D74BE7"/>
    <w:rsid w:val="00D84258"/>
    <w:rsid w:val="00D912A1"/>
    <w:rsid w:val="00DA0832"/>
    <w:rsid w:val="00DB2B42"/>
    <w:rsid w:val="00DC6B15"/>
    <w:rsid w:val="00DE7F4A"/>
    <w:rsid w:val="00E00C9F"/>
    <w:rsid w:val="00E20D83"/>
    <w:rsid w:val="00E26747"/>
    <w:rsid w:val="00E274E5"/>
    <w:rsid w:val="00E3085F"/>
    <w:rsid w:val="00E50991"/>
    <w:rsid w:val="00E53D3F"/>
    <w:rsid w:val="00E6092A"/>
    <w:rsid w:val="00E6439A"/>
    <w:rsid w:val="00E6478B"/>
    <w:rsid w:val="00E64D78"/>
    <w:rsid w:val="00E6535E"/>
    <w:rsid w:val="00E66303"/>
    <w:rsid w:val="00E671E0"/>
    <w:rsid w:val="00E74965"/>
    <w:rsid w:val="00E77C5C"/>
    <w:rsid w:val="00E86780"/>
    <w:rsid w:val="00E922EF"/>
    <w:rsid w:val="00E95333"/>
    <w:rsid w:val="00EB5F78"/>
    <w:rsid w:val="00EC2351"/>
    <w:rsid w:val="00EC35C7"/>
    <w:rsid w:val="00F0090B"/>
    <w:rsid w:val="00F132ED"/>
    <w:rsid w:val="00F148C7"/>
    <w:rsid w:val="00F23C1C"/>
    <w:rsid w:val="00F241DA"/>
    <w:rsid w:val="00F34CFA"/>
    <w:rsid w:val="00F46B55"/>
    <w:rsid w:val="00F640F6"/>
    <w:rsid w:val="00F72533"/>
    <w:rsid w:val="00F733F4"/>
    <w:rsid w:val="00F800A5"/>
    <w:rsid w:val="00F8077E"/>
    <w:rsid w:val="00F80FB3"/>
    <w:rsid w:val="00F91FAD"/>
    <w:rsid w:val="00F97536"/>
    <w:rsid w:val="00FA6126"/>
    <w:rsid w:val="00FA7273"/>
    <w:rsid w:val="00FB1774"/>
    <w:rsid w:val="00FB2EC4"/>
    <w:rsid w:val="00FC4077"/>
    <w:rsid w:val="00FC460C"/>
    <w:rsid w:val="00FC49D4"/>
    <w:rsid w:val="00FD1CE1"/>
    <w:rsid w:val="00FD4908"/>
    <w:rsid w:val="00FD4943"/>
    <w:rsid w:val="00FD61C8"/>
    <w:rsid w:val="00FE41FC"/>
    <w:rsid w:val="00FE5694"/>
    <w:rsid w:val="00FF0D1C"/>
    <w:rsid w:val="00FF3B20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5C7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C35C7"/>
    <w:pPr>
      <w:keepNext/>
      <w:widowControl w:val="0"/>
      <w:numPr>
        <w:numId w:val="1"/>
      </w:numPr>
      <w:suppressAutoHyphens/>
      <w:jc w:val="center"/>
      <w:outlineLvl w:val="0"/>
    </w:pPr>
    <w:rPr>
      <w:b/>
      <w:bCs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C35C7"/>
    <w:rPr>
      <w:rFonts w:ascii="Times New Roman" w:hAnsi="Times New Roman" w:cs="Times New Roman"/>
      <w:b/>
      <w:bCs/>
      <w:kern w:val="1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C35C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EC35C7"/>
    <w:pPr>
      <w:widowControl w:val="0"/>
      <w:tabs>
        <w:tab w:val="center" w:pos="4703"/>
        <w:tab w:val="right" w:pos="9406"/>
      </w:tabs>
      <w:suppressAutoHyphens/>
    </w:pPr>
    <w:rPr>
      <w:rFonts w:ascii="H-Times New Roman" w:hAnsi="H-Times New Roman" w:cs="H-Times New Roman"/>
      <w:kern w:val="1"/>
    </w:rPr>
  </w:style>
  <w:style w:type="character" w:customStyle="1" w:styleId="lfejChar">
    <w:name w:val="Élőfej Char"/>
    <w:basedOn w:val="Bekezdsalapbettpusa"/>
    <w:link w:val="lfej"/>
    <w:uiPriority w:val="99"/>
    <w:locked/>
    <w:rsid w:val="00EC35C7"/>
    <w:rPr>
      <w:rFonts w:ascii="H-Times New Roman" w:hAnsi="H-Times New Roman" w:cs="H-Times New Roman"/>
      <w:kern w:val="1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C35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C35C7"/>
    <w:rPr>
      <w:rFonts w:ascii="Tahom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A80A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0A07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E95333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E95333"/>
    <w:pPr>
      <w:ind w:left="720"/>
    </w:pPr>
  </w:style>
  <w:style w:type="paragraph" w:styleId="NormlWeb">
    <w:name w:val="Normal (Web)"/>
    <w:basedOn w:val="Norml"/>
    <w:uiPriority w:val="99"/>
    <w:rsid w:val="00A44722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rsid w:val="00A208D1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80823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4111D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808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5C7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C35C7"/>
    <w:pPr>
      <w:keepNext/>
      <w:widowControl w:val="0"/>
      <w:numPr>
        <w:numId w:val="1"/>
      </w:numPr>
      <w:suppressAutoHyphens/>
      <w:jc w:val="center"/>
      <w:outlineLvl w:val="0"/>
    </w:pPr>
    <w:rPr>
      <w:b/>
      <w:bCs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C35C7"/>
    <w:rPr>
      <w:rFonts w:ascii="Times New Roman" w:hAnsi="Times New Roman" w:cs="Times New Roman"/>
      <w:b/>
      <w:bCs/>
      <w:kern w:val="1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C35C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EC35C7"/>
    <w:pPr>
      <w:widowControl w:val="0"/>
      <w:tabs>
        <w:tab w:val="center" w:pos="4703"/>
        <w:tab w:val="right" w:pos="9406"/>
      </w:tabs>
      <w:suppressAutoHyphens/>
    </w:pPr>
    <w:rPr>
      <w:rFonts w:ascii="H-Times New Roman" w:hAnsi="H-Times New Roman" w:cs="H-Times New Roman"/>
      <w:kern w:val="1"/>
    </w:rPr>
  </w:style>
  <w:style w:type="character" w:customStyle="1" w:styleId="lfejChar">
    <w:name w:val="Élőfej Char"/>
    <w:basedOn w:val="Bekezdsalapbettpusa"/>
    <w:link w:val="lfej"/>
    <w:uiPriority w:val="99"/>
    <w:locked/>
    <w:rsid w:val="00EC35C7"/>
    <w:rPr>
      <w:rFonts w:ascii="H-Times New Roman" w:hAnsi="H-Times New Roman" w:cs="H-Times New Roman"/>
      <w:kern w:val="1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C35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C35C7"/>
    <w:rPr>
      <w:rFonts w:ascii="Tahom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A80A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0A07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E95333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E95333"/>
    <w:pPr>
      <w:ind w:left="720"/>
    </w:pPr>
  </w:style>
  <w:style w:type="paragraph" w:styleId="NormlWeb">
    <w:name w:val="Normal (Web)"/>
    <w:basedOn w:val="Norml"/>
    <w:uiPriority w:val="99"/>
    <w:rsid w:val="00A44722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rsid w:val="00A208D1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80823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4111D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80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eltet&#246;.test&#252;let@bki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1659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Békéltető Testület</vt:lpstr>
    </vt:vector>
  </TitlesOfParts>
  <Company>-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Békéltető Testület</dc:title>
  <dc:creator>Kispál Edit</dc:creator>
  <cp:lastModifiedBy>Udvardi Beatrix</cp:lastModifiedBy>
  <cp:revision>3</cp:revision>
  <cp:lastPrinted>2014-10-06T07:30:00Z</cp:lastPrinted>
  <dcterms:created xsi:type="dcterms:W3CDTF">2017-05-10T08:52:00Z</dcterms:created>
  <dcterms:modified xsi:type="dcterms:W3CDTF">2017-05-15T13:10:00Z</dcterms:modified>
</cp:coreProperties>
</file>