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0D6" w:rsidRPr="00FA6768" w:rsidRDefault="009820D6">
      <w:pPr>
        <w:shd w:val="clear" w:color="auto" w:fill="D8D8D8"/>
        <w:tabs>
          <w:tab w:val="center" w:pos="4536"/>
          <w:tab w:val="right" w:pos="9072"/>
        </w:tabs>
        <w:jc w:val="center"/>
        <w:rPr>
          <w:i/>
          <w:iCs/>
          <w:sz w:val="32"/>
          <w:szCs w:val="32"/>
        </w:rPr>
      </w:pPr>
      <w:r w:rsidRPr="00FA6768">
        <w:rPr>
          <w:b/>
          <w:bCs/>
          <w:sz w:val="32"/>
          <w:szCs w:val="32"/>
        </w:rPr>
        <w:t>Budapesti Békéltető Testület</w:t>
      </w:r>
    </w:p>
    <w:p w:rsidR="009820D6" w:rsidRPr="00FA6768" w:rsidRDefault="009820D6">
      <w:pPr>
        <w:tabs>
          <w:tab w:val="center" w:pos="4536"/>
          <w:tab w:val="right" w:pos="9072"/>
        </w:tabs>
        <w:jc w:val="center"/>
        <w:rPr>
          <w:i/>
          <w:iCs/>
        </w:rPr>
      </w:pPr>
      <w:r w:rsidRPr="00FA6768">
        <w:rPr>
          <w:i/>
          <w:iCs/>
        </w:rPr>
        <w:t>1016 Budapest, Krisztina krt.99.</w:t>
      </w:r>
    </w:p>
    <w:p w:rsidR="009820D6" w:rsidRPr="00FA6768" w:rsidRDefault="009820D6">
      <w:pPr>
        <w:tabs>
          <w:tab w:val="center" w:pos="4536"/>
          <w:tab w:val="right" w:pos="9072"/>
        </w:tabs>
        <w:jc w:val="center"/>
        <w:rPr>
          <w:i/>
          <w:iCs/>
        </w:rPr>
      </w:pPr>
      <w:r w:rsidRPr="00FA6768">
        <w:rPr>
          <w:i/>
          <w:iCs/>
        </w:rPr>
        <w:t xml:space="preserve"> Levelezési cím:1253 Budapest, Pf.10</w:t>
      </w:r>
    </w:p>
    <w:p w:rsidR="009820D6" w:rsidRPr="00FA6768" w:rsidRDefault="009820D6">
      <w:pPr>
        <w:tabs>
          <w:tab w:val="center" w:pos="4536"/>
          <w:tab w:val="right" w:pos="9072"/>
        </w:tabs>
        <w:jc w:val="center"/>
        <w:rPr>
          <w:i/>
          <w:iCs/>
        </w:rPr>
      </w:pPr>
      <w:r w:rsidRPr="00FA6768">
        <w:rPr>
          <w:i/>
          <w:iCs/>
        </w:rPr>
        <w:t xml:space="preserve">Telefon:488-2131 Fax:488-2186 </w:t>
      </w:r>
    </w:p>
    <w:p w:rsidR="009820D6" w:rsidRPr="00FA6768" w:rsidRDefault="009820D6">
      <w:pPr>
        <w:tabs>
          <w:tab w:val="left" w:pos="2410"/>
          <w:tab w:val="center" w:pos="4536"/>
          <w:tab w:val="right" w:pos="9072"/>
        </w:tabs>
        <w:jc w:val="center"/>
      </w:pPr>
      <w:proofErr w:type="gramStart"/>
      <w:r w:rsidRPr="00FA6768">
        <w:rPr>
          <w:i/>
          <w:iCs/>
        </w:rPr>
        <w:t>e-mail</w:t>
      </w:r>
      <w:proofErr w:type="gramEnd"/>
      <w:r w:rsidRPr="00FA6768">
        <w:rPr>
          <w:i/>
          <w:iCs/>
        </w:rPr>
        <w:t xml:space="preserve"> cím:bekelteto.testulet@bkik.hu</w:t>
      </w:r>
    </w:p>
    <w:p w:rsidR="009820D6" w:rsidRDefault="008D508E">
      <w:pPr>
        <w:tabs>
          <w:tab w:val="center" w:pos="4536"/>
          <w:tab w:val="right" w:pos="9072"/>
        </w:tabs>
        <w:rPr>
          <w:i/>
          <w:i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6248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D20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75pt" to="488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" strokeweight=".26mm">
                <v:stroke joinstyle="miter" endcap="square"/>
              </v:line>
            </w:pict>
          </mc:Fallback>
        </mc:AlternateContent>
      </w:r>
    </w:p>
    <w:p w:rsidR="009820D6" w:rsidRPr="00A92702" w:rsidRDefault="00130400">
      <w:pPr>
        <w:rPr>
          <w:sz w:val="23"/>
          <w:szCs w:val="23"/>
        </w:rPr>
      </w:pPr>
      <w:r w:rsidRPr="00A92702">
        <w:rPr>
          <w:b/>
          <w:bCs/>
          <w:sz w:val="23"/>
          <w:szCs w:val="23"/>
        </w:rPr>
        <w:t>BBT/00378/2017</w:t>
      </w:r>
    </w:p>
    <w:p w:rsidR="009820D6" w:rsidRPr="00A92702" w:rsidRDefault="009820D6">
      <w:pPr>
        <w:jc w:val="both"/>
        <w:rPr>
          <w:sz w:val="23"/>
          <w:szCs w:val="23"/>
        </w:rPr>
      </w:pPr>
    </w:p>
    <w:p w:rsidR="009820D6" w:rsidRPr="00A92702" w:rsidRDefault="009820D6">
      <w:pPr>
        <w:jc w:val="both"/>
        <w:rPr>
          <w:b/>
          <w:bCs/>
          <w:sz w:val="23"/>
          <w:szCs w:val="23"/>
        </w:rPr>
      </w:pPr>
      <w:r w:rsidRPr="00A92702">
        <w:rPr>
          <w:sz w:val="23"/>
          <w:szCs w:val="23"/>
        </w:rPr>
        <w:t xml:space="preserve">A Budapesti Békéltető Testület előtt fenti számon fogyasztó kérelmére a </w:t>
      </w:r>
      <w:r w:rsidR="00130400" w:rsidRPr="00A92702">
        <w:rPr>
          <w:b/>
          <w:sz w:val="23"/>
          <w:szCs w:val="23"/>
        </w:rPr>
        <w:t xml:space="preserve">Balaton </w:t>
      </w:r>
      <w:proofErr w:type="spellStart"/>
      <w:r w:rsidR="00130400" w:rsidRPr="00A92702">
        <w:rPr>
          <w:b/>
          <w:bCs/>
          <w:sz w:val="23"/>
          <w:szCs w:val="23"/>
        </w:rPr>
        <w:t>Blackbird</w:t>
      </w:r>
      <w:proofErr w:type="spellEnd"/>
      <w:r w:rsidR="00130400" w:rsidRPr="00A92702">
        <w:rPr>
          <w:b/>
          <w:bCs/>
          <w:sz w:val="23"/>
          <w:szCs w:val="23"/>
        </w:rPr>
        <w:t xml:space="preserve"> Kft.</w:t>
      </w:r>
      <w:r w:rsidRPr="00A92702">
        <w:rPr>
          <w:b/>
          <w:bCs/>
          <w:sz w:val="23"/>
          <w:szCs w:val="23"/>
        </w:rPr>
        <w:t xml:space="preserve"> </w:t>
      </w:r>
      <w:r w:rsidRPr="00A92702">
        <w:rPr>
          <w:sz w:val="23"/>
          <w:szCs w:val="23"/>
        </w:rPr>
        <w:t>(</w:t>
      </w:r>
      <w:r w:rsidR="00130400" w:rsidRPr="00A92702">
        <w:rPr>
          <w:sz w:val="23"/>
          <w:szCs w:val="23"/>
        </w:rPr>
        <w:t xml:space="preserve">8300 Tapolca, Arany János utca 14.) </w:t>
      </w:r>
      <w:r w:rsidRPr="00A92702">
        <w:rPr>
          <w:sz w:val="23"/>
          <w:szCs w:val="23"/>
        </w:rPr>
        <w:t>vállalkozással</w:t>
      </w:r>
      <w:r w:rsidRPr="00A92702">
        <w:rPr>
          <w:b/>
          <w:bCs/>
          <w:sz w:val="23"/>
          <w:szCs w:val="23"/>
        </w:rPr>
        <w:t xml:space="preserve"> </w:t>
      </w:r>
      <w:r w:rsidRPr="00A92702">
        <w:rPr>
          <w:sz w:val="23"/>
          <w:szCs w:val="23"/>
        </w:rPr>
        <w:t xml:space="preserve">szembeni ügyben a fogyasztói jogvita rendezése érdekében az eljáró tanács alulírott napon a következő </w:t>
      </w:r>
    </w:p>
    <w:p w:rsidR="009820D6" w:rsidRPr="00A92702" w:rsidRDefault="009820D6">
      <w:pPr>
        <w:jc w:val="center"/>
        <w:rPr>
          <w:b/>
          <w:bCs/>
          <w:sz w:val="23"/>
          <w:szCs w:val="23"/>
        </w:rPr>
      </w:pPr>
    </w:p>
    <w:p w:rsidR="009820D6" w:rsidRPr="00A92702" w:rsidRDefault="009820D6">
      <w:pPr>
        <w:jc w:val="center"/>
        <w:rPr>
          <w:sz w:val="23"/>
          <w:szCs w:val="23"/>
        </w:rPr>
      </w:pPr>
      <w:r w:rsidRPr="00A92702">
        <w:rPr>
          <w:b/>
          <w:bCs/>
          <w:sz w:val="23"/>
          <w:szCs w:val="23"/>
        </w:rPr>
        <w:t>A J Á N L Á S T</w:t>
      </w:r>
    </w:p>
    <w:p w:rsidR="009820D6" w:rsidRPr="00A92702" w:rsidRDefault="009820D6">
      <w:pPr>
        <w:rPr>
          <w:b/>
          <w:bCs/>
          <w:sz w:val="23"/>
          <w:szCs w:val="23"/>
        </w:rPr>
      </w:pPr>
      <w:proofErr w:type="gramStart"/>
      <w:r w:rsidRPr="00A92702">
        <w:rPr>
          <w:sz w:val="23"/>
          <w:szCs w:val="23"/>
        </w:rPr>
        <w:t>teszi</w:t>
      </w:r>
      <w:proofErr w:type="gramEnd"/>
      <w:r w:rsidRPr="00A92702">
        <w:rPr>
          <w:sz w:val="23"/>
          <w:szCs w:val="23"/>
        </w:rPr>
        <w:t>:</w:t>
      </w:r>
    </w:p>
    <w:p w:rsidR="009820D6" w:rsidRPr="00A92702" w:rsidRDefault="009820D6">
      <w:pPr>
        <w:jc w:val="center"/>
        <w:rPr>
          <w:b/>
          <w:bCs/>
          <w:sz w:val="23"/>
          <w:szCs w:val="23"/>
        </w:rPr>
      </w:pPr>
    </w:p>
    <w:p w:rsidR="00E64CF0" w:rsidRPr="00A92702" w:rsidRDefault="009820D6">
      <w:pPr>
        <w:jc w:val="both"/>
        <w:rPr>
          <w:b/>
          <w:bCs/>
          <w:sz w:val="23"/>
          <w:szCs w:val="23"/>
        </w:rPr>
      </w:pPr>
      <w:r w:rsidRPr="00A92702">
        <w:rPr>
          <w:b/>
          <w:bCs/>
          <w:sz w:val="23"/>
          <w:szCs w:val="23"/>
        </w:rPr>
        <w:t xml:space="preserve">A vállalkozás az írásba foglalt ajánlás kézhezvételét követő 15 napon belül </w:t>
      </w:r>
      <w:r w:rsidR="00E64CF0" w:rsidRPr="00A92702">
        <w:rPr>
          <w:b/>
          <w:bCs/>
          <w:sz w:val="23"/>
          <w:szCs w:val="23"/>
        </w:rPr>
        <w:t>fizessen vissza banki utalással a fogyasztó részére 20.900.-Ft-ot, azaz húszezer-kilencszáz forintot.</w:t>
      </w:r>
    </w:p>
    <w:p w:rsidR="009820D6" w:rsidRPr="00A92702" w:rsidRDefault="009820D6">
      <w:pPr>
        <w:autoSpaceDE w:val="0"/>
        <w:jc w:val="both"/>
        <w:rPr>
          <w:b/>
          <w:bCs/>
          <w:sz w:val="23"/>
          <w:szCs w:val="23"/>
        </w:rPr>
      </w:pPr>
    </w:p>
    <w:p w:rsidR="009820D6" w:rsidRPr="00A92702" w:rsidRDefault="009820D6" w:rsidP="00517085">
      <w:pPr>
        <w:autoSpaceDE w:val="0"/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tanács ajánlása ellen fellebbezésnek nincs helye, annak hatályon kívül helyezése - jogszabályban meghatározott esetekben kérhető a Fővárosi Törvényszéktől. </w:t>
      </w:r>
    </w:p>
    <w:p w:rsidR="009820D6" w:rsidRPr="00A92702" w:rsidRDefault="009820D6">
      <w:pPr>
        <w:rPr>
          <w:sz w:val="23"/>
          <w:szCs w:val="23"/>
        </w:rPr>
      </w:pPr>
    </w:p>
    <w:p w:rsidR="009820D6" w:rsidRPr="00A92702" w:rsidRDefault="009820D6">
      <w:pPr>
        <w:keepNext/>
        <w:tabs>
          <w:tab w:val="left" w:pos="432"/>
        </w:tabs>
        <w:spacing w:line="360" w:lineRule="auto"/>
        <w:ind w:left="432" w:hanging="432"/>
        <w:jc w:val="center"/>
        <w:rPr>
          <w:sz w:val="23"/>
          <w:szCs w:val="23"/>
        </w:rPr>
      </w:pPr>
      <w:r w:rsidRPr="00A92702">
        <w:rPr>
          <w:b/>
          <w:bCs/>
          <w:i/>
          <w:iCs/>
          <w:sz w:val="23"/>
          <w:szCs w:val="23"/>
        </w:rPr>
        <w:t>INDOKOLÁS</w:t>
      </w:r>
    </w:p>
    <w:p w:rsidR="009820D6" w:rsidRPr="00A92702" w:rsidRDefault="009820D6">
      <w:pPr>
        <w:jc w:val="both"/>
        <w:rPr>
          <w:sz w:val="23"/>
          <w:szCs w:val="23"/>
        </w:rPr>
      </w:pPr>
    </w:p>
    <w:p w:rsidR="00184173" w:rsidRPr="00A92702" w:rsidRDefault="009820D6" w:rsidP="00E64CF0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fogyasztó írásbeli kérelmében előadta, hogy </w:t>
      </w:r>
      <w:r w:rsidR="00674D32" w:rsidRPr="00A92702">
        <w:rPr>
          <w:sz w:val="23"/>
          <w:szCs w:val="23"/>
        </w:rPr>
        <w:t xml:space="preserve">2016.08.29. napján vásárolt </w:t>
      </w:r>
      <w:r w:rsidR="00F5540A" w:rsidRPr="00A92702">
        <w:rPr>
          <w:sz w:val="23"/>
          <w:szCs w:val="23"/>
        </w:rPr>
        <w:t xml:space="preserve">20.900.-Ft vételárért, </w:t>
      </w:r>
      <w:r w:rsidR="00674D32" w:rsidRPr="00A92702">
        <w:rPr>
          <w:sz w:val="23"/>
          <w:szCs w:val="23"/>
        </w:rPr>
        <w:t xml:space="preserve">a „maikupon.hu” oldalon </w:t>
      </w:r>
      <w:r w:rsidR="00F5540A" w:rsidRPr="00A92702">
        <w:rPr>
          <w:sz w:val="23"/>
          <w:szCs w:val="23"/>
        </w:rPr>
        <w:t xml:space="preserve">egy olyan kupont (két fő részére szóló 4 nap 3éj félpanziós ellátással) melyet a tapolcai Boszorkány Tanya panzióban lehetett beváltani. A </w:t>
      </w:r>
      <w:r w:rsidR="00BD7C1E">
        <w:rPr>
          <w:sz w:val="23"/>
          <w:szCs w:val="23"/>
        </w:rPr>
        <w:t>fogyasztó előadta, hogy a kupon</w:t>
      </w:r>
      <w:r w:rsidR="00F5540A" w:rsidRPr="00A92702">
        <w:rPr>
          <w:sz w:val="23"/>
          <w:szCs w:val="23"/>
        </w:rPr>
        <w:t xml:space="preserve"> vételárát banki utalással fizette meg a vállalkozás részére. Ezt követően még ezen a napon elküldte foglalásukat 2016.10.25.-2016.10</w:t>
      </w:r>
      <w:r w:rsidR="00674D32" w:rsidRPr="00A92702">
        <w:rPr>
          <w:sz w:val="23"/>
          <w:szCs w:val="23"/>
        </w:rPr>
        <w:t>.28. közötti időszakra</w:t>
      </w:r>
      <w:r w:rsidR="00F5540A" w:rsidRPr="00A92702">
        <w:rPr>
          <w:sz w:val="23"/>
          <w:szCs w:val="23"/>
        </w:rPr>
        <w:t xml:space="preserve">, az </w:t>
      </w:r>
      <w:proofErr w:type="spellStart"/>
      <w:r w:rsidR="00F5540A" w:rsidRPr="00A92702">
        <w:rPr>
          <w:sz w:val="23"/>
          <w:szCs w:val="23"/>
        </w:rPr>
        <w:t>info.boszorkanytanya</w:t>
      </w:r>
      <w:proofErr w:type="spellEnd"/>
      <w:r w:rsidR="00674D32" w:rsidRPr="00A92702">
        <w:rPr>
          <w:sz w:val="23"/>
          <w:szCs w:val="23"/>
        </w:rPr>
        <w:t>@gmail.com e-mail címre, melyről már néhány perc</w:t>
      </w:r>
      <w:r w:rsidR="00F5540A" w:rsidRPr="00A92702">
        <w:rPr>
          <w:sz w:val="23"/>
          <w:szCs w:val="23"/>
        </w:rPr>
        <w:t xml:space="preserve"> múlva visszaigazolást is kapott</w:t>
      </w:r>
      <w:r w:rsidR="00674D32" w:rsidRPr="00A92702">
        <w:rPr>
          <w:sz w:val="23"/>
          <w:szCs w:val="23"/>
        </w:rPr>
        <w:t xml:space="preserve">. </w:t>
      </w:r>
      <w:r w:rsidR="00F5540A" w:rsidRPr="00A92702">
        <w:rPr>
          <w:sz w:val="23"/>
          <w:szCs w:val="23"/>
        </w:rPr>
        <w:t>2016.10.25. napján</w:t>
      </w:r>
      <w:r w:rsidR="00674D32" w:rsidRPr="00A92702">
        <w:rPr>
          <w:sz w:val="23"/>
          <w:szCs w:val="23"/>
        </w:rPr>
        <w:t xml:space="preserve"> </w:t>
      </w:r>
      <w:r w:rsidR="00F5540A" w:rsidRPr="00A92702">
        <w:rPr>
          <w:sz w:val="23"/>
          <w:szCs w:val="23"/>
        </w:rPr>
        <w:t>a fogyasztó és a felesége utazott</w:t>
      </w:r>
      <w:r w:rsidR="00674D32" w:rsidRPr="00A92702">
        <w:rPr>
          <w:sz w:val="23"/>
          <w:szCs w:val="23"/>
        </w:rPr>
        <w:t xml:space="preserve"> Tapolcára</w:t>
      </w:r>
      <w:r w:rsidR="00F5540A" w:rsidRPr="00A92702">
        <w:rPr>
          <w:sz w:val="23"/>
          <w:szCs w:val="23"/>
        </w:rPr>
        <w:t>, azonb</w:t>
      </w:r>
      <w:r w:rsidR="00BD7C1E">
        <w:rPr>
          <w:sz w:val="23"/>
          <w:szCs w:val="23"/>
        </w:rPr>
        <w:t>an a panzióhoz érve megdöbbenve</w:t>
      </w:r>
      <w:r w:rsidR="00F5540A" w:rsidRPr="00A92702">
        <w:rPr>
          <w:sz w:val="23"/>
          <w:szCs w:val="23"/>
        </w:rPr>
        <w:t xml:space="preserve"> tapasztalták, hogy az nem egészen felel meg a hirdetésben foglaltakkal. A hirdetés szerint</w:t>
      </w:r>
      <w:r w:rsidR="00674D32" w:rsidRPr="00A92702">
        <w:rPr>
          <w:sz w:val="23"/>
          <w:szCs w:val="23"/>
        </w:rPr>
        <w:t xml:space="preserve"> </w:t>
      </w:r>
      <w:r w:rsidR="00674D32" w:rsidRPr="00BD7C1E">
        <w:rPr>
          <w:i/>
          <w:sz w:val="23"/>
          <w:szCs w:val="23"/>
        </w:rPr>
        <w:t>„i</w:t>
      </w:r>
      <w:r w:rsidR="00F5540A" w:rsidRPr="00BD7C1E">
        <w:rPr>
          <w:i/>
          <w:sz w:val="23"/>
          <w:szCs w:val="23"/>
        </w:rPr>
        <w:t xml:space="preserve">gényesen berendezett panzió, </w:t>
      </w:r>
      <w:proofErr w:type="spellStart"/>
      <w:r w:rsidR="00F5540A" w:rsidRPr="00BD7C1E">
        <w:rPr>
          <w:i/>
          <w:sz w:val="23"/>
          <w:szCs w:val="23"/>
        </w:rPr>
        <w:t>klimat</w:t>
      </w:r>
      <w:r w:rsidR="00674D32" w:rsidRPr="00BD7C1E">
        <w:rPr>
          <w:i/>
          <w:sz w:val="23"/>
          <w:szCs w:val="23"/>
        </w:rPr>
        <w:t>izált</w:t>
      </w:r>
      <w:proofErr w:type="spellEnd"/>
      <w:r w:rsidR="00674D32" w:rsidRPr="00BD7C1E">
        <w:rPr>
          <w:i/>
          <w:sz w:val="23"/>
          <w:szCs w:val="23"/>
        </w:rPr>
        <w:t xml:space="preserve"> szobákkal, saját fürdőszobákkal, zárt parkolóval"</w:t>
      </w:r>
      <w:r w:rsidR="00674D32" w:rsidRPr="00A92702">
        <w:rPr>
          <w:sz w:val="23"/>
          <w:szCs w:val="23"/>
        </w:rPr>
        <w:t xml:space="preserve"> </w:t>
      </w:r>
      <w:r w:rsidR="00F5540A" w:rsidRPr="00A92702">
        <w:rPr>
          <w:sz w:val="23"/>
          <w:szCs w:val="23"/>
        </w:rPr>
        <w:t xml:space="preserve">várja majd a vendégeket. Ehelyett a szállás a legalapvetőbb elvárásokat is </w:t>
      </w:r>
      <w:r w:rsidR="00674D32" w:rsidRPr="00A92702">
        <w:rPr>
          <w:sz w:val="23"/>
          <w:szCs w:val="23"/>
        </w:rPr>
        <w:t xml:space="preserve">többszörösen alulmúlta. </w:t>
      </w:r>
      <w:r w:rsidR="00F5540A" w:rsidRPr="00A92702">
        <w:rPr>
          <w:sz w:val="23"/>
          <w:szCs w:val="23"/>
        </w:rPr>
        <w:t>(</w:t>
      </w:r>
      <w:r w:rsidR="00674D32" w:rsidRPr="00A92702">
        <w:rPr>
          <w:sz w:val="23"/>
          <w:szCs w:val="23"/>
        </w:rPr>
        <w:t>A szoba szélessége kétoldalt alig fél méterrel haladta meg a franciaágyét, az előtte levő té</w:t>
      </w:r>
      <w:r w:rsidR="00F5540A" w:rsidRPr="00A92702">
        <w:rPr>
          <w:sz w:val="23"/>
          <w:szCs w:val="23"/>
        </w:rPr>
        <w:t>r mérete sem érte el a 3nm-t. Az</w:t>
      </w:r>
      <w:r w:rsidR="00674D32" w:rsidRPr="00A92702">
        <w:rPr>
          <w:sz w:val="23"/>
          <w:szCs w:val="23"/>
        </w:rPr>
        <w:t xml:space="preserve"> egyik ágyon a lepedő úgy nézett ki, mintha már aludt volna rajta valaki, fűtés gyanánt pedig egy kisméretű ventilátoros hősugárzó volt berakva. Klímaberendezésnek a szobá</w:t>
      </w:r>
      <w:r w:rsidR="00F5540A" w:rsidRPr="00A92702">
        <w:rPr>
          <w:sz w:val="23"/>
          <w:szCs w:val="23"/>
        </w:rPr>
        <w:t>ban még csak a nyoma sem volt</w:t>
      </w:r>
      <w:r w:rsidR="00674D32" w:rsidRPr="00A92702">
        <w:rPr>
          <w:sz w:val="23"/>
          <w:szCs w:val="23"/>
        </w:rPr>
        <w:t>, a „saját fürdőszobát” pedig a szoba elhagyása után kívül a folyosó másik</w:t>
      </w:r>
      <w:r w:rsidR="00F5540A" w:rsidRPr="00A92702">
        <w:rPr>
          <w:sz w:val="23"/>
          <w:szCs w:val="23"/>
        </w:rPr>
        <w:t xml:space="preserve"> oldalán lehetett igénybe venni, stb.) A fogyasztó a nem várt körülményekre tekintettel úgy döntött, hogy a szállást nem kívá</w:t>
      </w:r>
      <w:r w:rsidR="00023AC3" w:rsidRPr="00A92702">
        <w:rPr>
          <w:sz w:val="23"/>
          <w:szCs w:val="23"/>
        </w:rPr>
        <w:t>nja</w:t>
      </w:r>
      <w:r w:rsidR="00F5540A" w:rsidRPr="00A92702">
        <w:rPr>
          <w:sz w:val="23"/>
          <w:szCs w:val="23"/>
        </w:rPr>
        <w:t xml:space="preserve"> igénybe venni</w:t>
      </w:r>
      <w:r w:rsidR="00023AC3" w:rsidRPr="00A92702">
        <w:rPr>
          <w:sz w:val="23"/>
          <w:szCs w:val="23"/>
        </w:rPr>
        <w:t xml:space="preserve"> feleségével. Ezt követően </w:t>
      </w:r>
      <w:r w:rsidR="00674D32" w:rsidRPr="00A92702">
        <w:rPr>
          <w:sz w:val="23"/>
          <w:szCs w:val="23"/>
        </w:rPr>
        <w:t>2016.10.26.</w:t>
      </w:r>
      <w:r w:rsidR="00023AC3" w:rsidRPr="00A92702">
        <w:rPr>
          <w:sz w:val="23"/>
          <w:szCs w:val="23"/>
        </w:rPr>
        <w:t xml:space="preserve"> napján e-mailben kérte</w:t>
      </w:r>
      <w:r w:rsidR="00674D32" w:rsidRPr="00A92702">
        <w:rPr>
          <w:sz w:val="23"/>
          <w:szCs w:val="23"/>
        </w:rPr>
        <w:t xml:space="preserve"> a </w:t>
      </w:r>
      <w:proofErr w:type="spellStart"/>
      <w:r w:rsidR="00674D32" w:rsidRPr="00A92702">
        <w:rPr>
          <w:sz w:val="23"/>
          <w:szCs w:val="23"/>
        </w:rPr>
        <w:t>MaiKupon.hu-tól</w:t>
      </w:r>
      <w:proofErr w:type="spellEnd"/>
      <w:r w:rsidR="00674D32" w:rsidRPr="00A92702">
        <w:rPr>
          <w:sz w:val="23"/>
          <w:szCs w:val="23"/>
        </w:rPr>
        <w:t xml:space="preserve"> az igénybe nem vett</w:t>
      </w:r>
      <w:r w:rsidR="00023AC3" w:rsidRPr="00A92702">
        <w:rPr>
          <w:sz w:val="23"/>
          <w:szCs w:val="23"/>
        </w:rPr>
        <w:t>, egyebekben</w:t>
      </w:r>
      <w:r w:rsidR="00674D32" w:rsidRPr="00A92702">
        <w:rPr>
          <w:sz w:val="23"/>
          <w:szCs w:val="23"/>
        </w:rPr>
        <w:t xml:space="preserve"> minősíthetetlen szolgáltatás után a b</w:t>
      </w:r>
      <w:r w:rsidR="00023AC3" w:rsidRPr="00A92702">
        <w:rPr>
          <w:sz w:val="23"/>
          <w:szCs w:val="23"/>
        </w:rPr>
        <w:t>efizetett összeg visszatérítését</w:t>
      </w:r>
      <w:r w:rsidR="00674D32" w:rsidRPr="00A92702">
        <w:rPr>
          <w:sz w:val="23"/>
          <w:szCs w:val="23"/>
        </w:rPr>
        <w:t xml:space="preserve">. </w:t>
      </w:r>
      <w:r w:rsidR="00023AC3" w:rsidRPr="00A92702">
        <w:rPr>
          <w:sz w:val="23"/>
          <w:szCs w:val="23"/>
        </w:rPr>
        <w:t xml:space="preserve">Elutasító választ adtak, majd közölték, hogy a fogyasztó vegye fel a kapcsolatot </w:t>
      </w:r>
      <w:r w:rsidR="00674D32" w:rsidRPr="00A92702">
        <w:rPr>
          <w:sz w:val="23"/>
          <w:szCs w:val="23"/>
        </w:rPr>
        <w:t xml:space="preserve">a szolgáltatóval, mely a Boszorkány Tanya panzió, (üzemeltető: Balaton </w:t>
      </w:r>
      <w:proofErr w:type="spellStart"/>
      <w:r w:rsidR="00674D32" w:rsidRPr="00A92702">
        <w:rPr>
          <w:sz w:val="23"/>
          <w:szCs w:val="23"/>
        </w:rPr>
        <w:t>Blackbird</w:t>
      </w:r>
      <w:proofErr w:type="spellEnd"/>
      <w:r w:rsidR="00674D32" w:rsidRPr="00A92702">
        <w:rPr>
          <w:sz w:val="23"/>
          <w:szCs w:val="23"/>
        </w:rPr>
        <w:t xml:space="preserve"> Kft.) </w:t>
      </w:r>
      <w:r w:rsidR="00FC0155" w:rsidRPr="00A92702">
        <w:rPr>
          <w:sz w:val="23"/>
          <w:szCs w:val="23"/>
        </w:rPr>
        <w:t>Ezért m</w:t>
      </w:r>
      <w:r w:rsidR="00674D32" w:rsidRPr="00A92702">
        <w:rPr>
          <w:sz w:val="23"/>
          <w:szCs w:val="23"/>
        </w:rPr>
        <w:t>ég ezen a napon, 2016.10.26.</w:t>
      </w:r>
      <w:r w:rsidR="00023AC3" w:rsidRPr="00A92702">
        <w:rPr>
          <w:sz w:val="23"/>
          <w:szCs w:val="23"/>
        </w:rPr>
        <w:t xml:space="preserve"> napján szintén elektronikus üzenetben kérte</w:t>
      </w:r>
      <w:r w:rsidR="00E94D11" w:rsidRPr="00A92702">
        <w:rPr>
          <w:sz w:val="23"/>
          <w:szCs w:val="23"/>
        </w:rPr>
        <w:t xml:space="preserve"> a</w:t>
      </w:r>
      <w:r w:rsidR="00FC0155" w:rsidRPr="00A92702">
        <w:rPr>
          <w:sz w:val="23"/>
          <w:szCs w:val="23"/>
        </w:rPr>
        <w:t xml:space="preserve"> fogyasztó a</w:t>
      </w:r>
      <w:r w:rsidR="00E94D11" w:rsidRPr="00A92702">
        <w:rPr>
          <w:sz w:val="23"/>
          <w:szCs w:val="23"/>
        </w:rPr>
        <w:t xml:space="preserve"> </w:t>
      </w:r>
      <w:r w:rsidR="00674D32" w:rsidRPr="00A92702">
        <w:rPr>
          <w:sz w:val="23"/>
          <w:szCs w:val="23"/>
        </w:rPr>
        <w:t>Balaton</w:t>
      </w:r>
      <w:r w:rsidR="00E94D11" w:rsidRPr="00A92702">
        <w:rPr>
          <w:sz w:val="23"/>
          <w:szCs w:val="23"/>
        </w:rPr>
        <w:t xml:space="preserve"> </w:t>
      </w:r>
      <w:proofErr w:type="spellStart"/>
      <w:r w:rsidR="00E94D11" w:rsidRPr="00A92702">
        <w:rPr>
          <w:sz w:val="23"/>
          <w:szCs w:val="23"/>
        </w:rPr>
        <w:t>Blackbird</w:t>
      </w:r>
      <w:proofErr w:type="spellEnd"/>
      <w:r w:rsidR="00E94D11" w:rsidRPr="00A92702">
        <w:rPr>
          <w:sz w:val="23"/>
          <w:szCs w:val="23"/>
        </w:rPr>
        <w:t xml:space="preserve"> </w:t>
      </w:r>
      <w:proofErr w:type="spellStart"/>
      <w:r w:rsidR="00E94D11" w:rsidRPr="00A92702">
        <w:rPr>
          <w:sz w:val="23"/>
          <w:szCs w:val="23"/>
        </w:rPr>
        <w:t>Kft.</w:t>
      </w:r>
      <w:r w:rsidR="00FC0155" w:rsidRPr="00A92702">
        <w:rPr>
          <w:sz w:val="23"/>
          <w:szCs w:val="23"/>
        </w:rPr>
        <w:t>-től</w:t>
      </w:r>
      <w:proofErr w:type="spellEnd"/>
      <w:r w:rsidR="00FC0155" w:rsidRPr="00A92702">
        <w:rPr>
          <w:sz w:val="23"/>
          <w:szCs w:val="23"/>
        </w:rPr>
        <w:t xml:space="preserve"> a </w:t>
      </w:r>
      <w:r w:rsidR="00674D32" w:rsidRPr="00A92702">
        <w:rPr>
          <w:sz w:val="23"/>
          <w:szCs w:val="23"/>
        </w:rPr>
        <w:t>20</w:t>
      </w:r>
      <w:r w:rsidR="00FC0155" w:rsidRPr="00A92702">
        <w:rPr>
          <w:sz w:val="23"/>
          <w:szCs w:val="23"/>
        </w:rPr>
        <w:t>.900.-Ft mielőbbi visszatérítését</w:t>
      </w:r>
      <w:r w:rsidR="00674D32" w:rsidRPr="00A92702">
        <w:rPr>
          <w:sz w:val="23"/>
          <w:szCs w:val="23"/>
        </w:rPr>
        <w:t xml:space="preserve">. </w:t>
      </w:r>
      <w:r w:rsidR="00FC0155" w:rsidRPr="00A92702">
        <w:rPr>
          <w:sz w:val="23"/>
          <w:szCs w:val="23"/>
        </w:rPr>
        <w:t xml:space="preserve">A Balaton </w:t>
      </w:r>
      <w:proofErr w:type="spellStart"/>
      <w:r w:rsidR="00FC0155" w:rsidRPr="00A92702">
        <w:rPr>
          <w:sz w:val="23"/>
          <w:szCs w:val="23"/>
        </w:rPr>
        <w:t>Blackbird</w:t>
      </w:r>
      <w:proofErr w:type="spellEnd"/>
      <w:r w:rsidR="00FC0155" w:rsidRPr="00A92702">
        <w:rPr>
          <w:sz w:val="23"/>
          <w:szCs w:val="23"/>
        </w:rPr>
        <w:t xml:space="preserve"> Kft. </w:t>
      </w:r>
      <w:r w:rsidR="00674D32" w:rsidRPr="00A92702">
        <w:rPr>
          <w:sz w:val="23"/>
          <w:szCs w:val="23"/>
        </w:rPr>
        <w:t>2016.10.28.</w:t>
      </w:r>
      <w:r w:rsidR="00FC0155" w:rsidRPr="00A92702">
        <w:rPr>
          <w:sz w:val="23"/>
          <w:szCs w:val="23"/>
        </w:rPr>
        <w:t xml:space="preserve"> napján </w:t>
      </w:r>
      <w:r w:rsidR="00674D32" w:rsidRPr="00A92702">
        <w:rPr>
          <w:sz w:val="23"/>
          <w:szCs w:val="23"/>
        </w:rPr>
        <w:t>a következő tartalmú e-mail-t küldte</w:t>
      </w:r>
      <w:r w:rsidR="00FC0155" w:rsidRPr="00A92702">
        <w:rPr>
          <w:sz w:val="23"/>
          <w:szCs w:val="23"/>
        </w:rPr>
        <w:t xml:space="preserve"> válaszként</w:t>
      </w:r>
      <w:r w:rsidR="00674D32" w:rsidRPr="00A92702">
        <w:rPr>
          <w:sz w:val="23"/>
          <w:szCs w:val="23"/>
        </w:rPr>
        <w:t xml:space="preserve">: </w:t>
      </w:r>
      <w:r w:rsidR="00674D32" w:rsidRPr="00A92702">
        <w:rPr>
          <w:i/>
          <w:sz w:val="23"/>
          <w:szCs w:val="23"/>
        </w:rPr>
        <w:t>„Elnézését kérjük a</w:t>
      </w:r>
      <w:r w:rsidR="00FC0155" w:rsidRPr="00A92702">
        <w:rPr>
          <w:i/>
          <w:sz w:val="23"/>
          <w:szCs w:val="23"/>
        </w:rPr>
        <w:t xml:space="preserve"> kel</w:t>
      </w:r>
      <w:r w:rsidR="00674D32" w:rsidRPr="00A92702">
        <w:rPr>
          <w:i/>
          <w:sz w:val="23"/>
          <w:szCs w:val="23"/>
        </w:rPr>
        <w:t xml:space="preserve">lemetlenségekért, a kért összeg visszautalásához </w:t>
      </w:r>
      <w:proofErr w:type="gramStart"/>
      <w:r w:rsidR="00674D32" w:rsidRPr="00A92702">
        <w:rPr>
          <w:i/>
          <w:sz w:val="23"/>
          <w:szCs w:val="23"/>
        </w:rPr>
        <w:t>k</w:t>
      </w:r>
      <w:r w:rsidR="00FC0155" w:rsidRPr="00A92702">
        <w:rPr>
          <w:i/>
          <w:sz w:val="23"/>
          <w:szCs w:val="23"/>
        </w:rPr>
        <w:t>érem</w:t>
      </w:r>
      <w:proofErr w:type="gramEnd"/>
      <w:r w:rsidR="00FC0155" w:rsidRPr="00A92702">
        <w:rPr>
          <w:i/>
          <w:sz w:val="23"/>
          <w:szCs w:val="23"/>
        </w:rPr>
        <w:t xml:space="preserve"> adja meg bankszámlaszámát.</w:t>
      </w:r>
      <w:r w:rsidR="00674D32" w:rsidRPr="00A92702">
        <w:rPr>
          <w:i/>
          <w:sz w:val="23"/>
          <w:szCs w:val="23"/>
        </w:rPr>
        <w:t>”</w:t>
      </w:r>
      <w:r w:rsidR="00674D32" w:rsidRPr="00A92702">
        <w:rPr>
          <w:sz w:val="23"/>
          <w:szCs w:val="23"/>
        </w:rPr>
        <w:t xml:space="preserve"> </w:t>
      </w:r>
      <w:r w:rsidR="00FC0155" w:rsidRPr="00A92702">
        <w:rPr>
          <w:sz w:val="23"/>
          <w:szCs w:val="23"/>
        </w:rPr>
        <w:t xml:space="preserve">A fogyasztó elküldte a bankszámlaszámát és megköszönte a gyors intézkedést, azóta viszont </w:t>
      </w:r>
      <w:r w:rsidR="00184173" w:rsidRPr="00A92702">
        <w:rPr>
          <w:sz w:val="23"/>
          <w:szCs w:val="23"/>
        </w:rPr>
        <w:t xml:space="preserve">sajnos </w:t>
      </w:r>
      <w:r w:rsidR="00FC0155" w:rsidRPr="00A92702">
        <w:rPr>
          <w:sz w:val="23"/>
          <w:szCs w:val="23"/>
        </w:rPr>
        <w:t>semmi nem történt</w:t>
      </w:r>
      <w:r w:rsidR="00184173" w:rsidRPr="00A92702">
        <w:rPr>
          <w:sz w:val="23"/>
          <w:szCs w:val="23"/>
        </w:rPr>
        <w:t>, a vállalkozás többszöri felszólítás ellenére sem utalta vissza a pénzt.</w:t>
      </w:r>
      <w:r w:rsidR="00BD7C1E">
        <w:rPr>
          <w:sz w:val="23"/>
          <w:szCs w:val="23"/>
        </w:rPr>
        <w:t xml:space="preserve"> </w:t>
      </w:r>
      <w:r w:rsidR="00184173" w:rsidRPr="00A92702">
        <w:rPr>
          <w:sz w:val="23"/>
          <w:szCs w:val="23"/>
        </w:rPr>
        <w:t>A fogyasztó</w:t>
      </w:r>
      <w:r w:rsidR="00674D32" w:rsidRPr="00A92702">
        <w:rPr>
          <w:sz w:val="23"/>
          <w:szCs w:val="23"/>
        </w:rPr>
        <w:t xml:space="preserve"> közvetlenül </w:t>
      </w:r>
      <w:r w:rsidR="00184173" w:rsidRPr="00A92702">
        <w:rPr>
          <w:sz w:val="23"/>
          <w:szCs w:val="23"/>
        </w:rPr>
        <w:t xml:space="preserve">még </w:t>
      </w:r>
      <w:r w:rsidR="00674D32" w:rsidRPr="00A92702">
        <w:rPr>
          <w:sz w:val="23"/>
          <w:szCs w:val="23"/>
        </w:rPr>
        <w:t>a Boszorkány Tanya Panziót üzemeltető Balat</w:t>
      </w:r>
      <w:r w:rsidR="00184173" w:rsidRPr="00A92702">
        <w:rPr>
          <w:sz w:val="23"/>
          <w:szCs w:val="23"/>
        </w:rPr>
        <w:t xml:space="preserve">on </w:t>
      </w:r>
      <w:proofErr w:type="spellStart"/>
      <w:r w:rsidR="00184173" w:rsidRPr="00A92702">
        <w:rPr>
          <w:sz w:val="23"/>
          <w:szCs w:val="23"/>
        </w:rPr>
        <w:t>Blackbird</w:t>
      </w:r>
      <w:proofErr w:type="spellEnd"/>
      <w:r w:rsidR="00184173" w:rsidRPr="00A92702">
        <w:rPr>
          <w:sz w:val="23"/>
          <w:szCs w:val="23"/>
        </w:rPr>
        <w:t xml:space="preserve"> Kft. ügyvezetőjének is küldött tértivevényes </w:t>
      </w:r>
      <w:r w:rsidR="00674D32" w:rsidRPr="00A92702">
        <w:rPr>
          <w:sz w:val="23"/>
          <w:szCs w:val="23"/>
        </w:rPr>
        <w:t xml:space="preserve">levelet, melyet </w:t>
      </w:r>
      <w:r w:rsidR="00184173" w:rsidRPr="00A92702">
        <w:rPr>
          <w:sz w:val="23"/>
          <w:szCs w:val="23"/>
        </w:rPr>
        <w:t>át is vett, de ekkor sem történt semmi.</w:t>
      </w:r>
      <w:r w:rsidR="007425CA" w:rsidRPr="00A92702">
        <w:rPr>
          <w:sz w:val="23"/>
          <w:szCs w:val="23"/>
        </w:rPr>
        <w:t xml:space="preserve"> A fogyasztó végül a Budapesti Békéltető Testülethez fordult és az eljárásban kérte a 20.900.-Ft vállalkozás általi visszatérítését.</w:t>
      </w:r>
    </w:p>
    <w:p w:rsidR="00184173" w:rsidRPr="00A92702" w:rsidRDefault="00184173" w:rsidP="00E64CF0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Kérelméhez csatolta az ügyvezetőnek küldött 2016.12.13. napján kelt felszólító levelet és annak tértivevényét, a kupont, a </w:t>
      </w:r>
      <w:proofErr w:type="spellStart"/>
      <w:r w:rsidRPr="00A92702">
        <w:rPr>
          <w:sz w:val="23"/>
          <w:szCs w:val="23"/>
        </w:rPr>
        <w:t>MailKupon</w:t>
      </w:r>
      <w:proofErr w:type="spellEnd"/>
      <w:r w:rsidRPr="00A92702">
        <w:rPr>
          <w:sz w:val="23"/>
          <w:szCs w:val="23"/>
        </w:rPr>
        <w:t xml:space="preserve"> vállalkozással folytatott elektronikus levelezését, a panaszolt vállalkozással folytatott elektronikus levelezését.</w:t>
      </w:r>
    </w:p>
    <w:p w:rsidR="00184173" w:rsidRPr="00A92702" w:rsidRDefault="00184173" w:rsidP="00E64CF0">
      <w:pPr>
        <w:jc w:val="both"/>
        <w:rPr>
          <w:sz w:val="23"/>
          <w:szCs w:val="23"/>
        </w:rPr>
      </w:pPr>
    </w:p>
    <w:p w:rsidR="009820D6" w:rsidRDefault="009820D6" w:rsidP="00E076EF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meghallgatás </w:t>
      </w:r>
      <w:r w:rsidR="00E64CF0" w:rsidRPr="00A92702">
        <w:rPr>
          <w:i/>
          <w:iCs/>
          <w:sz w:val="23"/>
          <w:szCs w:val="23"/>
        </w:rPr>
        <w:t>2017.04.25</w:t>
      </w:r>
      <w:r w:rsidR="005B0E78" w:rsidRPr="00A92702">
        <w:rPr>
          <w:i/>
          <w:iCs/>
          <w:sz w:val="23"/>
          <w:szCs w:val="23"/>
        </w:rPr>
        <w:t>. napjának 11</w:t>
      </w:r>
      <w:r w:rsidRPr="00A92702">
        <w:rPr>
          <w:i/>
          <w:iCs/>
          <w:sz w:val="23"/>
          <w:szCs w:val="23"/>
        </w:rPr>
        <w:t>:00 órai</w:t>
      </w:r>
      <w:r w:rsidRPr="00A92702">
        <w:rPr>
          <w:sz w:val="23"/>
          <w:szCs w:val="23"/>
        </w:rPr>
        <w:t xml:space="preserve"> időpontjáról a feleket a békéltető testület elnöke a Fogyasztóvédelemről szóló 1997.évi CLV. törvény – a továbbiakban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– 29. §</w:t>
      </w:r>
      <w:proofErr w:type="spellStart"/>
      <w:r w:rsidRPr="00A92702">
        <w:rPr>
          <w:sz w:val="23"/>
          <w:szCs w:val="23"/>
        </w:rPr>
        <w:t>-ban</w:t>
      </w:r>
      <w:proofErr w:type="spellEnd"/>
      <w:r w:rsidRPr="00A92702">
        <w:rPr>
          <w:sz w:val="23"/>
          <w:szCs w:val="23"/>
        </w:rPr>
        <w:t xml:space="preserve"> foglaltaknak megfelelően értesítette.</w:t>
      </w:r>
    </w:p>
    <w:p w:rsidR="005C41F1" w:rsidRDefault="005C41F1" w:rsidP="00E076EF">
      <w:pPr>
        <w:jc w:val="both"/>
        <w:rPr>
          <w:sz w:val="23"/>
          <w:szCs w:val="23"/>
        </w:rPr>
      </w:pPr>
      <w:r w:rsidRPr="005C41F1">
        <w:rPr>
          <w:sz w:val="23"/>
          <w:szCs w:val="23"/>
        </w:rPr>
        <w:t xml:space="preserve">A békéltető testület elnöke szerint az ügy egyszerű megítélésű, ezért az eljárás lefolytatására a Fogyasztóvédelemről szóló 1997. évi CLV. törvény 25. § (4) bekezdése alapján a 25. § (5) </w:t>
      </w:r>
      <w:proofErr w:type="spellStart"/>
      <w:r w:rsidRPr="005C41F1">
        <w:rPr>
          <w:sz w:val="23"/>
          <w:szCs w:val="23"/>
        </w:rPr>
        <w:t>bek.-ben</w:t>
      </w:r>
      <w:proofErr w:type="spellEnd"/>
      <w:r w:rsidRPr="005C41F1">
        <w:rPr>
          <w:sz w:val="23"/>
          <w:szCs w:val="23"/>
        </w:rPr>
        <w:t xml:space="preserve"> foglalt feltételnek megfelelő egyedül eljáró testületi tagot jelölt ki </w:t>
      </w:r>
      <w:r w:rsidRPr="005C41F1">
        <w:rPr>
          <w:i/>
          <w:sz w:val="23"/>
          <w:szCs w:val="23"/>
        </w:rPr>
        <w:t>dr. Mátyás Petra</w:t>
      </w:r>
      <w:r w:rsidRPr="005C41F1">
        <w:rPr>
          <w:sz w:val="23"/>
          <w:szCs w:val="23"/>
        </w:rPr>
        <w:t xml:space="preserve"> személyében.</w:t>
      </w:r>
    </w:p>
    <w:p w:rsidR="005C41F1" w:rsidRDefault="005C41F1" w:rsidP="00E076EF">
      <w:pPr>
        <w:jc w:val="both"/>
        <w:rPr>
          <w:sz w:val="23"/>
          <w:szCs w:val="23"/>
        </w:rPr>
      </w:pPr>
    </w:p>
    <w:p w:rsidR="009820D6" w:rsidRPr="00A92702" w:rsidRDefault="009820D6" w:rsidP="005D5627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Az értesítésben a békéltető testület elnöke a vállalkozást felszólította, hogy az értesítés részére történt kézbesítésétől számított nyolc napon belül írásban nyilatkozzék (válaszirat) a fogyasztó igényének jogosságát és az ügy körülményeit, valamint a tanács döntésének kötelezésként történő elfogadását (alávetés)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rendelkezésére álló adatok alapján határoz. Felhívta figyelmét továbbá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29. § (11) bekezdésében foglalt, békéltető testülettel szemben fennálló együttműködési kötelezettségére és arra, hogy annak megsértése esetén a fogyasztóvédelmi hatóság általi bírságkiszabásra kerül sor.</w:t>
      </w:r>
    </w:p>
    <w:p w:rsidR="009820D6" w:rsidRPr="00A92702" w:rsidRDefault="009820D6" w:rsidP="00E076EF">
      <w:pPr>
        <w:tabs>
          <w:tab w:val="center" w:pos="6237"/>
        </w:tabs>
        <w:jc w:val="both"/>
        <w:rPr>
          <w:sz w:val="23"/>
          <w:szCs w:val="23"/>
        </w:rPr>
      </w:pPr>
    </w:p>
    <w:p w:rsidR="009820D6" w:rsidRPr="00A92702" w:rsidRDefault="00C35B40" w:rsidP="00E076EF">
      <w:pPr>
        <w:tabs>
          <w:tab w:val="center" w:pos="6237"/>
        </w:tabs>
        <w:jc w:val="both"/>
        <w:rPr>
          <w:i/>
          <w:iCs/>
          <w:sz w:val="23"/>
          <w:szCs w:val="23"/>
          <w:lang w:eastAsia="hu-HU"/>
        </w:rPr>
      </w:pPr>
      <w:r w:rsidRPr="00A92702">
        <w:rPr>
          <w:i/>
          <w:iCs/>
          <w:sz w:val="23"/>
          <w:szCs w:val="23"/>
          <w:lang w:eastAsia="hu-HU"/>
        </w:rPr>
        <w:t>A vállalkozás válasziratot a meghallgatás napjáig nem terjesztett elő.</w:t>
      </w:r>
    </w:p>
    <w:p w:rsidR="00C35B40" w:rsidRPr="00A92702" w:rsidRDefault="00C35B40" w:rsidP="00E076EF">
      <w:pPr>
        <w:tabs>
          <w:tab w:val="center" w:pos="6237"/>
        </w:tabs>
        <w:jc w:val="both"/>
        <w:rPr>
          <w:b/>
          <w:i/>
          <w:iCs/>
          <w:sz w:val="23"/>
          <w:szCs w:val="23"/>
          <w:lang w:eastAsia="hu-HU"/>
        </w:rPr>
      </w:pPr>
    </w:p>
    <w:p w:rsidR="00E84729" w:rsidRPr="00A92702" w:rsidRDefault="00E84729" w:rsidP="00E84729">
      <w:pPr>
        <w:suppressAutoHyphens w:val="0"/>
        <w:jc w:val="both"/>
        <w:rPr>
          <w:sz w:val="23"/>
          <w:szCs w:val="23"/>
          <w:lang w:eastAsia="hu-HU"/>
        </w:rPr>
      </w:pPr>
      <w:r w:rsidRPr="00A92702">
        <w:rPr>
          <w:sz w:val="23"/>
          <w:szCs w:val="23"/>
          <w:lang w:eastAsia="hu-HU"/>
        </w:rPr>
        <w:t>A meghallgatáson a fogyasztó személyesen</w:t>
      </w:r>
      <w:r w:rsidR="00C35B40" w:rsidRPr="00A92702">
        <w:rPr>
          <w:sz w:val="23"/>
          <w:szCs w:val="23"/>
          <w:lang w:eastAsia="hu-HU"/>
        </w:rPr>
        <w:t xml:space="preserve"> megjelent, feleségével, aki hallgatóságként vett részt azon. A vállalkozás szabályszerű értesítés ellenére nem jelent meg. </w:t>
      </w:r>
      <w:r w:rsidRPr="00A92702">
        <w:rPr>
          <w:sz w:val="23"/>
          <w:szCs w:val="23"/>
          <w:lang w:eastAsia="hu-HU"/>
        </w:rPr>
        <w:t xml:space="preserve">A </w:t>
      </w:r>
      <w:r w:rsidR="00C35B40" w:rsidRPr="00A92702">
        <w:rPr>
          <w:sz w:val="23"/>
          <w:szCs w:val="23"/>
          <w:lang w:eastAsia="hu-HU"/>
        </w:rPr>
        <w:t>fogyasztó az egyedül eljáró testületi taggal (dr. Mátyás Petra) szemben kifogást, kizárási indítványt nem terjesztett</w:t>
      </w:r>
      <w:r w:rsidRPr="00A92702">
        <w:rPr>
          <w:sz w:val="23"/>
          <w:szCs w:val="23"/>
          <w:lang w:eastAsia="hu-HU"/>
        </w:rPr>
        <w:t xml:space="preserve"> elő. </w:t>
      </w:r>
    </w:p>
    <w:p w:rsidR="00C35B40" w:rsidRPr="00A92702" w:rsidRDefault="00C35B40" w:rsidP="00E84729">
      <w:pPr>
        <w:suppressAutoHyphens w:val="0"/>
        <w:jc w:val="both"/>
        <w:rPr>
          <w:sz w:val="23"/>
          <w:szCs w:val="23"/>
          <w:lang w:eastAsia="hu-HU"/>
        </w:rPr>
      </w:pPr>
    </w:p>
    <w:p w:rsidR="00C35B40" w:rsidRPr="00A92702" w:rsidRDefault="00C35B40" w:rsidP="00E84729">
      <w:pPr>
        <w:suppressAutoHyphens w:val="0"/>
        <w:jc w:val="both"/>
        <w:rPr>
          <w:sz w:val="23"/>
          <w:szCs w:val="23"/>
          <w:lang w:eastAsia="hu-HU"/>
        </w:rPr>
      </w:pPr>
      <w:r w:rsidRPr="00A92702">
        <w:rPr>
          <w:sz w:val="23"/>
          <w:szCs w:val="23"/>
          <w:lang w:eastAsia="hu-HU"/>
        </w:rPr>
        <w:t>Az eljáró tanács által megállapításra került, hogy a vállalkozás értesítése szabályszerűen megtörtént, tekintettel arra, hogy a meghívót 2017.03.30. napján</w:t>
      </w:r>
      <w:r w:rsidR="00271469" w:rsidRPr="00A92702">
        <w:rPr>
          <w:sz w:val="23"/>
          <w:szCs w:val="23"/>
          <w:lang w:eastAsia="hu-HU"/>
        </w:rPr>
        <w:t>,</w:t>
      </w:r>
      <w:r w:rsidRPr="00A92702">
        <w:rPr>
          <w:sz w:val="23"/>
          <w:szCs w:val="23"/>
          <w:lang w:eastAsia="hu-HU"/>
        </w:rPr>
        <w:t xml:space="preserve"> meghatalmazottja útján átvette.</w:t>
      </w:r>
    </w:p>
    <w:p w:rsidR="00C35B40" w:rsidRPr="00A92702" w:rsidRDefault="00C35B40" w:rsidP="00E84729">
      <w:pPr>
        <w:suppressAutoHyphens w:val="0"/>
        <w:jc w:val="both"/>
        <w:rPr>
          <w:sz w:val="23"/>
          <w:szCs w:val="23"/>
          <w:lang w:eastAsia="hu-HU"/>
        </w:rPr>
      </w:pPr>
    </w:p>
    <w:p w:rsidR="00C35B40" w:rsidRPr="00A92702" w:rsidRDefault="00E84729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>A fogyasztó fenntartotta a kérelmében foglaltakat.</w:t>
      </w:r>
      <w:r w:rsidR="00C35B40" w:rsidRPr="00A92702">
        <w:rPr>
          <w:sz w:val="23"/>
          <w:szCs w:val="23"/>
        </w:rPr>
        <w:t xml:space="preserve"> Előadta, hogy </w:t>
      </w:r>
      <w:r w:rsidR="00274BDD" w:rsidRPr="00A92702">
        <w:rPr>
          <w:sz w:val="23"/>
          <w:szCs w:val="23"/>
        </w:rPr>
        <w:t>feleségével több he</w:t>
      </w:r>
      <w:r w:rsidR="00F84D3C" w:rsidRPr="00A92702">
        <w:rPr>
          <w:sz w:val="23"/>
          <w:szCs w:val="23"/>
        </w:rPr>
        <w:t>lyen is jártak már belföldön, nincsenek túlzott elvárásaik, viszont vannak olyan minimális alapkövetelmények (pl. tisztaság) melyeknek a kiválasztott szállás meg kell, hogy feleljen. Sajnos a vállalkozás szálláshelyén rossz tapasztalatokat szereztek (a hirdetéssel ellentétben nem tartozott fürdőszoba a szobához</w:t>
      </w:r>
      <w:r w:rsidR="00DB6198">
        <w:rPr>
          <w:sz w:val="23"/>
          <w:szCs w:val="23"/>
        </w:rPr>
        <w:t xml:space="preserve"> stb.</w:t>
      </w:r>
      <w:r w:rsidR="00F84D3C" w:rsidRPr="00A92702">
        <w:rPr>
          <w:sz w:val="23"/>
          <w:szCs w:val="23"/>
        </w:rPr>
        <w:t>), a recepciós hölgy pedig nem ajánlott fel részükre másik szobát.</w:t>
      </w:r>
    </w:p>
    <w:p w:rsidR="00F84D3C" w:rsidRPr="00A92702" w:rsidRDefault="00F84D3C">
      <w:pPr>
        <w:jc w:val="both"/>
        <w:rPr>
          <w:sz w:val="23"/>
          <w:szCs w:val="23"/>
        </w:rPr>
      </w:pPr>
    </w:p>
    <w:p w:rsidR="009820D6" w:rsidRPr="00A92702" w:rsidRDefault="009820D6">
      <w:pPr>
        <w:jc w:val="both"/>
        <w:rPr>
          <w:i/>
          <w:iCs/>
          <w:sz w:val="23"/>
          <w:szCs w:val="23"/>
        </w:rPr>
      </w:pPr>
      <w:r w:rsidRPr="00A92702">
        <w:rPr>
          <w:i/>
          <w:iCs/>
          <w:sz w:val="23"/>
          <w:szCs w:val="23"/>
        </w:rPr>
        <w:t>Az eljáró tanács a becsatolt iratok, bizonyítékok alapján, tekintettel a jogszabályi rendelkezésekre az alábbiak szerint tartotta megalapozottnak a fogyasztói kérelmet.</w:t>
      </w:r>
    </w:p>
    <w:p w:rsidR="009820D6" w:rsidRPr="00A92702" w:rsidRDefault="009820D6">
      <w:pPr>
        <w:jc w:val="both"/>
        <w:rPr>
          <w:sz w:val="23"/>
          <w:szCs w:val="23"/>
        </w:rPr>
      </w:pPr>
    </w:p>
    <w:p w:rsidR="00F84D3C" w:rsidRPr="00A92702" w:rsidRDefault="009820D6" w:rsidP="001D14CB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>Az eljáró tanács m</w:t>
      </w:r>
      <w:r w:rsidR="00B0726E" w:rsidRPr="00A92702">
        <w:rPr>
          <w:sz w:val="23"/>
          <w:szCs w:val="23"/>
        </w:rPr>
        <w:t xml:space="preserve">egállapította, hogy a </w:t>
      </w:r>
      <w:r w:rsidR="00F84D3C" w:rsidRPr="00A92702">
        <w:rPr>
          <w:sz w:val="23"/>
          <w:szCs w:val="23"/>
        </w:rPr>
        <w:t xml:space="preserve">fogyasztó </w:t>
      </w:r>
      <w:r w:rsidR="00271469" w:rsidRPr="00A92702">
        <w:rPr>
          <w:sz w:val="23"/>
          <w:szCs w:val="23"/>
        </w:rPr>
        <w:t>2016.08.29. napján a mailkupon.hu oldalról vásárolt egy kupont (két fő részére 4 nap 3éj félpanziós ellátással 41.800.-Ft helyett 20.900.-Ft-ért), mely</w:t>
      </w:r>
      <w:r w:rsidR="004D1150" w:rsidRPr="00A92702">
        <w:rPr>
          <w:sz w:val="23"/>
          <w:szCs w:val="23"/>
        </w:rPr>
        <w:t>et</w:t>
      </w:r>
      <w:r w:rsidR="00271469" w:rsidRPr="00A92702">
        <w:rPr>
          <w:sz w:val="23"/>
          <w:szCs w:val="23"/>
        </w:rPr>
        <w:t xml:space="preserve"> a tapolcai Boszorkány Tanya Panzióban</w:t>
      </w:r>
      <w:r w:rsidR="004D1150" w:rsidRPr="00A92702">
        <w:rPr>
          <w:sz w:val="23"/>
          <w:szCs w:val="23"/>
        </w:rPr>
        <w:t xml:space="preserve"> lehetett beváltani. A fogyasztó a kupon </w:t>
      </w:r>
      <w:r w:rsidR="00271469" w:rsidRPr="00A92702">
        <w:rPr>
          <w:sz w:val="23"/>
          <w:szCs w:val="23"/>
        </w:rPr>
        <w:t xml:space="preserve">vételárát </w:t>
      </w:r>
      <w:r w:rsidR="003D727D" w:rsidRPr="00A92702">
        <w:rPr>
          <w:sz w:val="23"/>
          <w:szCs w:val="23"/>
        </w:rPr>
        <w:t xml:space="preserve">20.900.-Ft-ot, </w:t>
      </w:r>
      <w:r w:rsidR="004D1150" w:rsidRPr="00A92702">
        <w:rPr>
          <w:sz w:val="23"/>
          <w:szCs w:val="23"/>
        </w:rPr>
        <w:t xml:space="preserve">banki utalással </w:t>
      </w:r>
      <w:r w:rsidR="00271469" w:rsidRPr="00A92702">
        <w:rPr>
          <w:sz w:val="23"/>
          <w:szCs w:val="23"/>
        </w:rPr>
        <w:t xml:space="preserve">megfizette a vállalkozás részére. </w:t>
      </w:r>
      <w:r w:rsidR="004D1150" w:rsidRPr="00A92702">
        <w:rPr>
          <w:sz w:val="23"/>
          <w:szCs w:val="23"/>
        </w:rPr>
        <w:t>Ezt követően a szállást lefoglalta a kuponon megnevezett Boszorkány Panzióban</w:t>
      </w:r>
      <w:r w:rsidR="003D727D" w:rsidRPr="00A92702">
        <w:rPr>
          <w:sz w:val="23"/>
          <w:szCs w:val="23"/>
        </w:rPr>
        <w:t xml:space="preserve"> 2016.10.25.-2016.10.28 között időszakra,</w:t>
      </w:r>
      <w:r w:rsidR="004D1150" w:rsidRPr="00A92702">
        <w:rPr>
          <w:sz w:val="23"/>
          <w:szCs w:val="23"/>
        </w:rPr>
        <w:t xml:space="preserve"> melyről 2016.08.29. napján visszaigazolást is kapott.</w:t>
      </w:r>
    </w:p>
    <w:p w:rsidR="00271469" w:rsidRPr="00A92702" w:rsidRDefault="004D1150" w:rsidP="001D14CB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fogyasztó 2016.10.26. napján először a </w:t>
      </w:r>
      <w:proofErr w:type="spellStart"/>
      <w:r w:rsidRPr="00A92702">
        <w:rPr>
          <w:sz w:val="23"/>
          <w:szCs w:val="23"/>
        </w:rPr>
        <w:t>MailKupon</w:t>
      </w:r>
      <w:proofErr w:type="spellEnd"/>
      <w:r w:rsidRPr="00A92702">
        <w:rPr>
          <w:sz w:val="23"/>
          <w:szCs w:val="23"/>
        </w:rPr>
        <w:t xml:space="preserve"> vállalkozással vette fel a kapcsolatot a Boszorkány </w:t>
      </w:r>
      <w:proofErr w:type="gramStart"/>
      <w:r w:rsidRPr="00A92702">
        <w:rPr>
          <w:sz w:val="23"/>
          <w:szCs w:val="23"/>
        </w:rPr>
        <w:t>Tanya szálláson</w:t>
      </w:r>
      <w:proofErr w:type="gramEnd"/>
      <w:r w:rsidRPr="00A92702">
        <w:rPr>
          <w:sz w:val="23"/>
          <w:szCs w:val="23"/>
        </w:rPr>
        <w:t xml:space="preserve"> tapasztalt negatív élmények miatt. A </w:t>
      </w:r>
      <w:proofErr w:type="spellStart"/>
      <w:r w:rsidRPr="00A92702">
        <w:rPr>
          <w:sz w:val="23"/>
          <w:szCs w:val="23"/>
        </w:rPr>
        <w:t>Mailkupon</w:t>
      </w:r>
      <w:proofErr w:type="spellEnd"/>
      <w:r w:rsidRPr="00A92702">
        <w:rPr>
          <w:sz w:val="23"/>
          <w:szCs w:val="23"/>
        </w:rPr>
        <w:t xml:space="preserve"> 2016.10.26. napján kelt válaszüzenetében közölte, hogy a fogyasztó a reklamációval kapcsolatban vegye fel a kapcsolatot a szolgáltatóval, azaz a Balaton </w:t>
      </w:r>
      <w:proofErr w:type="spellStart"/>
      <w:r w:rsidRPr="00A92702">
        <w:rPr>
          <w:sz w:val="23"/>
          <w:szCs w:val="23"/>
        </w:rPr>
        <w:t>Blackbird</w:t>
      </w:r>
      <w:proofErr w:type="spellEnd"/>
      <w:r w:rsidRPr="00A92702">
        <w:rPr>
          <w:sz w:val="23"/>
          <w:szCs w:val="23"/>
        </w:rPr>
        <w:t xml:space="preserve"> </w:t>
      </w:r>
      <w:proofErr w:type="spellStart"/>
      <w:r w:rsidRPr="00A92702">
        <w:rPr>
          <w:sz w:val="23"/>
          <w:szCs w:val="23"/>
        </w:rPr>
        <w:t>Kft.-vel</w:t>
      </w:r>
      <w:proofErr w:type="spellEnd"/>
      <w:r w:rsidRPr="00A92702">
        <w:rPr>
          <w:sz w:val="23"/>
          <w:szCs w:val="23"/>
        </w:rPr>
        <w:t>. A fogyasztó ennek megfelelően megkereste az említett vállalkozást, aki válaszüzenetében nem vitatta a hibás teljesítést, és 2016.10.28. napján kelt válaszüzenetében az alábbiakat adta elő:</w:t>
      </w:r>
    </w:p>
    <w:p w:rsidR="004D1150" w:rsidRPr="00A92702" w:rsidRDefault="004D1150" w:rsidP="001D14C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 xml:space="preserve">„Elnézését kérjük a kellemetlenségekért, a kért összeg visszautalásához </w:t>
      </w:r>
      <w:proofErr w:type="gramStart"/>
      <w:r w:rsidRPr="00A92702">
        <w:rPr>
          <w:i/>
          <w:sz w:val="23"/>
          <w:szCs w:val="23"/>
        </w:rPr>
        <w:t>kérem</w:t>
      </w:r>
      <w:proofErr w:type="gramEnd"/>
      <w:r w:rsidRPr="00A92702">
        <w:rPr>
          <w:i/>
          <w:sz w:val="23"/>
          <w:szCs w:val="23"/>
        </w:rPr>
        <w:t xml:space="preserve"> adja meg bankszámlaszámát.”</w:t>
      </w:r>
    </w:p>
    <w:p w:rsidR="00C47302" w:rsidRPr="00A92702" w:rsidRDefault="00393CD2" w:rsidP="001D14CB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fogyasztó 2016.10.28. napján kelt válaszüzenetében megadta a bankszámlaszámát, azonban a vállalkozás </w:t>
      </w:r>
      <w:r w:rsidR="00C47302" w:rsidRPr="00A92702">
        <w:rPr>
          <w:sz w:val="23"/>
          <w:szCs w:val="23"/>
        </w:rPr>
        <w:t>többszöri megkeresés</w:t>
      </w:r>
      <w:r w:rsidRPr="00A92702">
        <w:rPr>
          <w:sz w:val="23"/>
          <w:szCs w:val="23"/>
        </w:rPr>
        <w:t xml:space="preserve"> (2016</w:t>
      </w:r>
      <w:r w:rsidR="00C47302" w:rsidRPr="00A92702">
        <w:rPr>
          <w:sz w:val="23"/>
          <w:szCs w:val="23"/>
        </w:rPr>
        <w:t>.11.11</w:t>
      </w:r>
      <w:proofErr w:type="gramStart"/>
      <w:r w:rsidR="00C47302" w:rsidRPr="00A92702">
        <w:rPr>
          <w:sz w:val="23"/>
          <w:szCs w:val="23"/>
        </w:rPr>
        <w:t>.,</w:t>
      </w:r>
      <w:proofErr w:type="gramEnd"/>
      <w:r w:rsidR="00C47302" w:rsidRPr="00A92702">
        <w:rPr>
          <w:sz w:val="23"/>
          <w:szCs w:val="23"/>
        </w:rPr>
        <w:t xml:space="preserve"> 2016.12.07.,2016.12.13. napján kelt levelek) sem tett eleget a fogyasztó visszatérítési igényének.</w:t>
      </w:r>
    </w:p>
    <w:p w:rsidR="00C47302" w:rsidRPr="00A92702" w:rsidRDefault="00C47302" w:rsidP="001D14CB">
      <w:pPr>
        <w:tabs>
          <w:tab w:val="center" w:pos="6237"/>
        </w:tabs>
        <w:jc w:val="both"/>
        <w:rPr>
          <w:sz w:val="23"/>
          <w:szCs w:val="23"/>
        </w:rPr>
      </w:pPr>
    </w:p>
    <w:p w:rsidR="00F84D3C" w:rsidRPr="00A92702" w:rsidRDefault="003D727D" w:rsidP="001D14CB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lastRenderedPageBreak/>
        <w:t>A kuponon egyebekben az alábbiak kerültek feltüntetésre:</w:t>
      </w:r>
    </w:p>
    <w:p w:rsidR="003D727D" w:rsidRPr="00A92702" w:rsidRDefault="003D727D" w:rsidP="001D14C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 xml:space="preserve">„A beváltásért kizárólag a Balaton </w:t>
      </w:r>
      <w:proofErr w:type="spellStart"/>
      <w:r w:rsidRPr="00A92702">
        <w:rPr>
          <w:i/>
          <w:sz w:val="23"/>
          <w:szCs w:val="23"/>
        </w:rPr>
        <w:t>Blackbird</w:t>
      </w:r>
      <w:proofErr w:type="spellEnd"/>
      <w:r w:rsidRPr="00A92702">
        <w:rPr>
          <w:i/>
          <w:sz w:val="23"/>
          <w:szCs w:val="23"/>
        </w:rPr>
        <w:t xml:space="preserve"> Kft. felel!”</w:t>
      </w:r>
    </w:p>
    <w:p w:rsidR="00E5770B" w:rsidRPr="00A92702" w:rsidRDefault="00E5770B" w:rsidP="001D14CB">
      <w:pPr>
        <w:tabs>
          <w:tab w:val="center" w:pos="6237"/>
        </w:tabs>
        <w:jc w:val="both"/>
        <w:rPr>
          <w:i/>
          <w:sz w:val="23"/>
          <w:szCs w:val="23"/>
        </w:rPr>
      </w:pPr>
    </w:p>
    <w:p w:rsidR="00E5770B" w:rsidRPr="00A92702" w:rsidRDefault="00E5770B" w:rsidP="001D14CB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>A panaszolt vállalkozás az eljáró tanács álláspontja szerint a hibás teljesítést nem vitatta az eljárásban. Figyelemmel az alábbi jogszabályhelyekre az eljáró tanács az ajánlás szerint találta megalapozottnak a fogyasztó kérelmét.</w:t>
      </w:r>
    </w:p>
    <w:p w:rsidR="00C47302" w:rsidRPr="00A92702" w:rsidRDefault="00C47302" w:rsidP="001D14CB">
      <w:pPr>
        <w:tabs>
          <w:tab w:val="center" w:pos="6237"/>
        </w:tabs>
        <w:jc w:val="both"/>
        <w:rPr>
          <w:i/>
          <w:sz w:val="23"/>
          <w:szCs w:val="23"/>
        </w:rPr>
      </w:pPr>
    </w:p>
    <w:p w:rsidR="008C4338" w:rsidRPr="00A92702" w:rsidRDefault="008C4338" w:rsidP="008C4338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6:157. § [Hibás teljesítés]</w:t>
      </w:r>
    </w:p>
    <w:p w:rsidR="00C47302" w:rsidRPr="00A92702" w:rsidRDefault="008C4338" w:rsidP="008C4338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(1) „A kötelezett hibásan teljesít, ha a szolgáltatás a teljesítés időpontjában nem felel meg a szerződésben vagy jogszabályban megállapított minőségi követelményeknek</w:t>
      </w:r>
      <w:r w:rsidR="00E5770B" w:rsidRPr="00A92702">
        <w:rPr>
          <w:i/>
          <w:sz w:val="23"/>
          <w:szCs w:val="23"/>
        </w:rPr>
        <w:t>”</w:t>
      </w:r>
    </w:p>
    <w:p w:rsidR="00C47302" w:rsidRPr="00A92702" w:rsidRDefault="00C47302" w:rsidP="001D14CB">
      <w:pPr>
        <w:tabs>
          <w:tab w:val="center" w:pos="6237"/>
        </w:tabs>
        <w:jc w:val="both"/>
        <w:rPr>
          <w:i/>
          <w:sz w:val="23"/>
          <w:szCs w:val="23"/>
        </w:rPr>
      </w:pPr>
    </w:p>
    <w:p w:rsidR="00E5770B" w:rsidRPr="00A92702" w:rsidRDefault="00E5770B" w:rsidP="00E5770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6:159. § [Kellékszavatossági jogok]</w:t>
      </w:r>
    </w:p>
    <w:p w:rsidR="00E5770B" w:rsidRPr="00A92702" w:rsidRDefault="00E5770B" w:rsidP="00E5770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(1) Olyan szerződés alapján, amelyben a felek kölcsönös szolgáltatásokkal tartoznak, a kötelezett a hibás teljesítésért kellékszavatossággal tartozik.</w:t>
      </w:r>
    </w:p>
    <w:p w:rsidR="00E5770B" w:rsidRPr="00A92702" w:rsidRDefault="00E5770B" w:rsidP="00E5770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(2) Kellékszavatossági igénye alapján a jogosult választása szerint</w:t>
      </w:r>
    </w:p>
    <w:p w:rsidR="00E5770B" w:rsidRPr="00A92702" w:rsidRDefault="00E5770B" w:rsidP="00E5770B">
      <w:pPr>
        <w:tabs>
          <w:tab w:val="center" w:pos="6237"/>
        </w:tabs>
        <w:jc w:val="both"/>
        <w:rPr>
          <w:i/>
          <w:sz w:val="23"/>
          <w:szCs w:val="23"/>
        </w:rPr>
      </w:pPr>
      <w:proofErr w:type="gramStart"/>
      <w:r w:rsidRPr="00A92702">
        <w:rPr>
          <w:i/>
          <w:sz w:val="23"/>
          <w:szCs w:val="23"/>
        </w:rPr>
        <w:t>a</w:t>
      </w:r>
      <w:proofErr w:type="gramEnd"/>
      <w:r w:rsidRPr="00A92702">
        <w:rPr>
          <w:i/>
          <w:sz w:val="23"/>
          <w:szCs w:val="23"/>
        </w:rPr>
        <w:t>) kijavítást vagy kicserélést igényelhet, kivéve, ha a választott kellékszavatossági jog teljesítése lehetetlen, vagy ha az a kötelezettnek - másik kellékszavatossági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F84D3C" w:rsidRPr="00A92702" w:rsidRDefault="00E5770B" w:rsidP="00E5770B">
      <w:pPr>
        <w:tabs>
          <w:tab w:val="center" w:pos="6237"/>
        </w:tabs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b) az ellenszolgáltatás arányos leszállítását igényelheti, a hibát a kötelezett költségére maga kijavíthatja vagy mással kijavíttathatja, vagy a szerződéstől elállhat, ha a kötelezett a kijavítást vagy a kicserélést nem vállalta, e kötelezettségének a (4) bekezdés szerinti feltételekkel nem tud eleget tenni, vagy ha a jogosultnak a kijavításhoz vagy kicseréléshez fűződő érdeke megszűnt.</w:t>
      </w:r>
    </w:p>
    <w:p w:rsidR="00F84D3C" w:rsidRPr="00A92702" w:rsidRDefault="00F84D3C" w:rsidP="001D14CB">
      <w:pPr>
        <w:tabs>
          <w:tab w:val="center" w:pos="6237"/>
        </w:tabs>
        <w:jc w:val="both"/>
        <w:rPr>
          <w:sz w:val="23"/>
          <w:szCs w:val="23"/>
        </w:rPr>
      </w:pPr>
    </w:p>
    <w:p w:rsidR="00E5770B" w:rsidRPr="00A92702" w:rsidRDefault="00E5770B" w:rsidP="00E5770B">
      <w:pPr>
        <w:autoSpaceDE w:val="0"/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6:163. § [A kellékszavatossági igény elévülése]</w:t>
      </w:r>
    </w:p>
    <w:p w:rsidR="007425CA" w:rsidRPr="00A92702" w:rsidRDefault="00E5770B" w:rsidP="00E5770B">
      <w:pPr>
        <w:autoSpaceDE w:val="0"/>
        <w:jc w:val="both"/>
        <w:rPr>
          <w:i/>
          <w:sz w:val="23"/>
          <w:szCs w:val="23"/>
        </w:rPr>
      </w:pPr>
      <w:r w:rsidRPr="00A92702">
        <w:rPr>
          <w:i/>
          <w:sz w:val="23"/>
          <w:szCs w:val="23"/>
        </w:rPr>
        <w:t>(2) Fogyasztó és vállalkozás közötti szerződés esetén a fogyasztó kellékszavatossági igénye a teljesítés időpontjától számított két év alatt évül el.</w:t>
      </w:r>
    </w:p>
    <w:p w:rsidR="007425CA" w:rsidRPr="00A92702" w:rsidRDefault="007425CA" w:rsidP="00583471">
      <w:pPr>
        <w:autoSpaceDE w:val="0"/>
        <w:jc w:val="both"/>
        <w:rPr>
          <w:sz w:val="23"/>
          <w:szCs w:val="23"/>
        </w:rPr>
      </w:pPr>
    </w:p>
    <w:p w:rsidR="009820D6" w:rsidRPr="00A92702" w:rsidRDefault="009820D6" w:rsidP="003671C7">
      <w:pPr>
        <w:tabs>
          <w:tab w:val="left" w:pos="8505"/>
        </w:tabs>
        <w:autoSpaceDE w:val="0"/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 tanács ajánlása elleni fellebbezés lehetőségét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 xml:space="preserve">. 34. § (2) bekezdése zárja ki annak hatályon kívül helyezése azonban kérhető a bíróságtól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 xml:space="preserve">. 34. § (3), illetve a (4) bekezdésben meghatározottak szerint. </w:t>
      </w:r>
    </w:p>
    <w:p w:rsidR="009820D6" w:rsidRPr="00A92702" w:rsidRDefault="009820D6" w:rsidP="003671C7">
      <w:pPr>
        <w:autoSpaceDE w:val="0"/>
        <w:jc w:val="both"/>
        <w:rPr>
          <w:sz w:val="23"/>
          <w:szCs w:val="23"/>
        </w:rPr>
      </w:pPr>
    </w:p>
    <w:p w:rsidR="009820D6" w:rsidRPr="00A92702" w:rsidRDefault="009820D6" w:rsidP="003671C7">
      <w:pPr>
        <w:autoSpaceDE w:val="0"/>
        <w:jc w:val="both"/>
        <w:rPr>
          <w:i/>
          <w:iCs/>
          <w:sz w:val="23"/>
          <w:szCs w:val="23"/>
        </w:rPr>
      </w:pPr>
      <w:r w:rsidRPr="00A92702">
        <w:rPr>
          <w:sz w:val="23"/>
          <w:szCs w:val="23"/>
        </w:rPr>
        <w:t xml:space="preserve">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34. § (3) bekezdése alapján „</w:t>
      </w:r>
      <w:proofErr w:type="gramStart"/>
      <w:r w:rsidRPr="00A92702">
        <w:rPr>
          <w:i/>
          <w:iCs/>
          <w:sz w:val="23"/>
          <w:szCs w:val="23"/>
        </w:rPr>
        <w:t>A</w:t>
      </w:r>
      <w:proofErr w:type="gramEnd"/>
      <w:r w:rsidRPr="00A92702">
        <w:rPr>
          <w:sz w:val="23"/>
          <w:szCs w:val="23"/>
        </w:rPr>
        <w:t xml:space="preserve"> </w:t>
      </w:r>
      <w:r w:rsidRPr="00A92702">
        <w:rPr>
          <w:i/>
          <w:iCs/>
          <w:sz w:val="23"/>
          <w:szCs w:val="23"/>
        </w:rPr>
        <w:t>fél a kötelezést tartalmazó határozat, illetve az ajánlás részére történt kézbesítésétől számított tizenöt napon belül keresettel annak hatályon kívül helyezését kérheti a békéltető testület székhelye szerint illetékes törvényszéktől, ha</w:t>
      </w:r>
      <w:bookmarkStart w:id="0" w:name="pr256"/>
      <w:bookmarkEnd w:id="0"/>
    </w:p>
    <w:p w:rsidR="009820D6" w:rsidRPr="00A92702" w:rsidRDefault="009820D6" w:rsidP="00162D96">
      <w:pPr>
        <w:autoSpaceDE w:val="0"/>
        <w:jc w:val="both"/>
        <w:rPr>
          <w:i/>
          <w:iCs/>
          <w:sz w:val="23"/>
          <w:szCs w:val="23"/>
        </w:rPr>
      </w:pPr>
      <w:proofErr w:type="gramStart"/>
      <w:r w:rsidRPr="00A92702">
        <w:rPr>
          <w:i/>
          <w:iCs/>
          <w:sz w:val="23"/>
          <w:szCs w:val="23"/>
        </w:rPr>
        <w:t>a</w:t>
      </w:r>
      <w:proofErr w:type="gramEnd"/>
      <w:r w:rsidRPr="00A92702">
        <w:rPr>
          <w:i/>
          <w:iCs/>
          <w:sz w:val="23"/>
          <w:szCs w:val="23"/>
        </w:rPr>
        <w:t xml:space="preserve">) </w:t>
      </w:r>
      <w:proofErr w:type="spellStart"/>
      <w:r w:rsidRPr="00A92702">
        <w:rPr>
          <w:i/>
          <w:iCs/>
          <w:sz w:val="23"/>
          <w:szCs w:val="23"/>
        </w:rPr>
        <w:t>a</w:t>
      </w:r>
      <w:proofErr w:type="spellEnd"/>
      <w:r w:rsidRPr="00A92702">
        <w:rPr>
          <w:i/>
          <w:iCs/>
          <w:sz w:val="23"/>
          <w:szCs w:val="23"/>
        </w:rPr>
        <w:t xml:space="preserve"> tanács összetétele vagy eljárása nem felelt meg e törvény rendelkezéseinek,</w:t>
      </w:r>
    </w:p>
    <w:p w:rsidR="009820D6" w:rsidRPr="00A92702" w:rsidRDefault="009820D6" w:rsidP="00162D96">
      <w:pPr>
        <w:autoSpaceDE w:val="0"/>
        <w:jc w:val="both"/>
        <w:rPr>
          <w:i/>
          <w:iCs/>
          <w:sz w:val="23"/>
          <w:szCs w:val="23"/>
        </w:rPr>
      </w:pPr>
      <w:bookmarkStart w:id="1" w:name="pr257"/>
      <w:bookmarkEnd w:id="1"/>
      <w:r w:rsidRPr="00A92702">
        <w:rPr>
          <w:i/>
          <w:iCs/>
          <w:sz w:val="23"/>
          <w:szCs w:val="23"/>
        </w:rPr>
        <w:t>b) a 18. § (1) bekezdése alapján a békéltető testületnek nem volt hatásköre az eljárásra, vagy</w:t>
      </w:r>
    </w:p>
    <w:p w:rsidR="009820D6" w:rsidRPr="00A92702" w:rsidRDefault="009820D6" w:rsidP="00162D96">
      <w:pPr>
        <w:autoSpaceDE w:val="0"/>
        <w:jc w:val="both"/>
        <w:rPr>
          <w:i/>
          <w:iCs/>
          <w:sz w:val="23"/>
          <w:szCs w:val="23"/>
        </w:rPr>
      </w:pPr>
      <w:bookmarkStart w:id="2" w:name="pr258"/>
      <w:bookmarkEnd w:id="2"/>
      <w:r w:rsidRPr="00A92702">
        <w:rPr>
          <w:i/>
          <w:iCs/>
          <w:sz w:val="23"/>
          <w:szCs w:val="23"/>
        </w:rPr>
        <w:t>c) a 29. § (4) bekezdésében meghatározott okból a kérelem meghallgatás nélküli elutasításának lett volna helye.”</w:t>
      </w:r>
    </w:p>
    <w:p w:rsidR="009820D6" w:rsidRPr="00A92702" w:rsidRDefault="009820D6" w:rsidP="003671C7">
      <w:pPr>
        <w:autoSpaceDE w:val="0"/>
        <w:jc w:val="both"/>
        <w:rPr>
          <w:sz w:val="23"/>
          <w:szCs w:val="23"/>
        </w:rPr>
      </w:pPr>
    </w:p>
    <w:p w:rsidR="009820D6" w:rsidRPr="00A92702" w:rsidRDefault="009820D6" w:rsidP="003671C7">
      <w:pPr>
        <w:autoSpaceDE w:val="0"/>
        <w:jc w:val="both"/>
        <w:rPr>
          <w:i/>
          <w:iCs/>
          <w:sz w:val="23"/>
          <w:szCs w:val="23"/>
        </w:rPr>
      </w:pPr>
      <w:r w:rsidRPr="00A92702">
        <w:rPr>
          <w:sz w:val="23"/>
          <w:szCs w:val="23"/>
        </w:rPr>
        <w:t xml:space="preserve">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 xml:space="preserve">. 34. § (4) bekezdése szerint „ </w:t>
      </w:r>
      <w:proofErr w:type="gramStart"/>
      <w:r w:rsidRPr="00A92702">
        <w:rPr>
          <w:i/>
          <w:iCs/>
          <w:sz w:val="23"/>
          <w:szCs w:val="23"/>
        </w:rPr>
        <w:t>A</w:t>
      </w:r>
      <w:proofErr w:type="gramEnd"/>
      <w:r w:rsidRPr="00A92702">
        <w:rPr>
          <w:i/>
          <w:iCs/>
          <w:sz w:val="23"/>
          <w:szCs w:val="23"/>
        </w:rPr>
        <w:t xml:space="preserve"> vállalkozás az ajánlás hatályon kívül helyezését a (3) bekezdésben foglaltakon túl - az ajánlás részére történt kézbesítésétől számított tizenöt napon belül - akkor is kérheti a békéltető testület székhelye szerint illetékes törvényszéktől, ha az ajánlás tartalma nem felel meg a jogszabályoknak.” </w:t>
      </w:r>
    </w:p>
    <w:p w:rsidR="009820D6" w:rsidRPr="00A92702" w:rsidRDefault="009820D6" w:rsidP="00583471">
      <w:pPr>
        <w:autoSpaceDE w:val="0"/>
        <w:jc w:val="both"/>
        <w:rPr>
          <w:sz w:val="23"/>
          <w:szCs w:val="23"/>
        </w:rPr>
      </w:pPr>
    </w:p>
    <w:p w:rsidR="009820D6" w:rsidRPr="00A92702" w:rsidRDefault="009820D6" w:rsidP="00583471">
      <w:pPr>
        <w:autoSpaceDE w:val="0"/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34. § (5) bekezdése szerint a pert a Budapesti Békéltető Testülettel szemben kell megindítani.</w:t>
      </w:r>
    </w:p>
    <w:p w:rsidR="009820D6" w:rsidRPr="00A92702" w:rsidRDefault="009820D6" w:rsidP="003671C7">
      <w:pPr>
        <w:autoSpaceDE w:val="0"/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Az ajánlás kijavítására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35. § alapján van lehetőség a következők szerint:</w:t>
      </w:r>
    </w:p>
    <w:p w:rsidR="009820D6" w:rsidRPr="00A92702" w:rsidRDefault="00A92702" w:rsidP="003671C7">
      <w:pPr>
        <w:autoSpaceDE w:val="0"/>
        <w:ind w:left="142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„</w:t>
      </w:r>
      <w:r w:rsidR="009820D6" w:rsidRPr="00A92702">
        <w:rPr>
          <w:i/>
          <w:iCs/>
          <w:sz w:val="23"/>
          <w:szCs w:val="23"/>
        </w:rPr>
        <w:t>(1) A határozat, illetve az ajánlás részére történt kézbesítésétől számított tizenöt napon belül a fél kérheti a tanácstól, hogy a határozatban, illetve az ajánlásban előforduló bármely névcserét, névelírást, szám- vagy számítási hibát vagy más hasonló elírást javítson ki, vagy a kötelezést tartalmazó határozat, illetve az ajánlás meghatározott része tekintetében adjon értelmezést.</w:t>
      </w:r>
    </w:p>
    <w:p w:rsidR="009820D6" w:rsidRPr="00A92702" w:rsidRDefault="009820D6" w:rsidP="003671C7">
      <w:pPr>
        <w:pStyle w:val="NormlWeb"/>
        <w:spacing w:before="0" w:after="0"/>
        <w:ind w:left="142" w:right="150"/>
        <w:jc w:val="both"/>
        <w:rPr>
          <w:i/>
          <w:iCs/>
          <w:sz w:val="23"/>
          <w:szCs w:val="23"/>
        </w:rPr>
      </w:pPr>
      <w:bookmarkStart w:id="3" w:name="pr295"/>
      <w:bookmarkEnd w:id="3"/>
      <w:r w:rsidRPr="00A92702">
        <w:rPr>
          <w:i/>
          <w:iCs/>
          <w:sz w:val="23"/>
          <w:szCs w:val="23"/>
        </w:rPr>
        <w:lastRenderedPageBreak/>
        <w:t>(2) Ha a tanács a kérelmet indokoltnak tartja, annak beérkezésétől számított nyolc napon belül a kijavítást elvégzi, illetve az értelmezést megadja. Az értelmezés a határozat, illetve az ajánlás részévé válik.</w:t>
      </w:r>
    </w:p>
    <w:p w:rsidR="009820D6" w:rsidRPr="00A92702" w:rsidRDefault="009820D6" w:rsidP="003671C7">
      <w:pPr>
        <w:pStyle w:val="NormlWeb"/>
        <w:spacing w:before="0" w:after="0"/>
        <w:ind w:left="142" w:right="150"/>
        <w:jc w:val="both"/>
        <w:rPr>
          <w:i/>
          <w:iCs/>
          <w:sz w:val="23"/>
          <w:szCs w:val="23"/>
        </w:rPr>
      </w:pPr>
      <w:bookmarkStart w:id="4" w:name="pr296"/>
      <w:bookmarkEnd w:id="4"/>
      <w:r w:rsidRPr="00A92702">
        <w:rPr>
          <w:i/>
          <w:iCs/>
          <w:sz w:val="23"/>
          <w:szCs w:val="23"/>
        </w:rPr>
        <w:t>(3) A tanács az (1) bekezdésben meghatározott hibát a határozat, illetve az ajánlás kihirdetésétől számított harminc napon belül kérelem hiányában is kijavíthatja.”</w:t>
      </w:r>
    </w:p>
    <w:p w:rsidR="009820D6" w:rsidRPr="00A92702" w:rsidRDefault="009820D6" w:rsidP="003671C7">
      <w:pPr>
        <w:autoSpaceDE w:val="0"/>
        <w:jc w:val="both"/>
        <w:rPr>
          <w:sz w:val="23"/>
          <w:szCs w:val="23"/>
        </w:rPr>
      </w:pPr>
    </w:p>
    <w:p w:rsidR="009820D6" w:rsidRPr="00A92702" w:rsidRDefault="009820D6" w:rsidP="00583471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>. 36. §</w:t>
      </w:r>
      <w:proofErr w:type="spellStart"/>
      <w:r w:rsidRPr="00A92702">
        <w:rPr>
          <w:sz w:val="23"/>
          <w:szCs w:val="23"/>
        </w:rPr>
        <w:t>-a</w:t>
      </w:r>
      <w:proofErr w:type="spellEnd"/>
      <w:r w:rsidRPr="00A92702">
        <w:rPr>
          <w:sz w:val="23"/>
          <w:szCs w:val="23"/>
        </w:rPr>
        <w:t xml:space="preserve"> (5) bekezdése szerint „a fogyasztó a határozattal jóváhagyott egyezség és a</w:t>
      </w:r>
      <w:r w:rsidRPr="00A92702">
        <w:rPr>
          <w:i/>
          <w:iCs/>
          <w:sz w:val="23"/>
          <w:szCs w:val="23"/>
        </w:rPr>
        <w:t xml:space="preserve"> </w:t>
      </w:r>
      <w:r w:rsidRPr="00A92702">
        <w:rPr>
          <w:sz w:val="23"/>
          <w:szCs w:val="23"/>
        </w:rPr>
        <w:t>kötelezést tartalmazó határozat végrehajtásának, illetve az ajánlásban foglaltak követésének elmaradásáról köteles értesíteni a békéltető testületet.”</w:t>
      </w:r>
    </w:p>
    <w:p w:rsidR="009820D6" w:rsidRPr="00A92702" w:rsidRDefault="009820D6" w:rsidP="00583471">
      <w:pPr>
        <w:jc w:val="both"/>
        <w:rPr>
          <w:sz w:val="23"/>
          <w:szCs w:val="23"/>
        </w:rPr>
      </w:pPr>
    </w:p>
    <w:p w:rsidR="009820D6" w:rsidRPr="00A92702" w:rsidRDefault="009820D6" w:rsidP="00583471">
      <w:pPr>
        <w:autoSpaceDE w:val="0"/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Az eljáró tanács figyelmezteti a vállalkozást, az </w:t>
      </w:r>
      <w:proofErr w:type="spellStart"/>
      <w:r w:rsidRPr="00A92702">
        <w:rPr>
          <w:sz w:val="23"/>
          <w:szCs w:val="23"/>
        </w:rPr>
        <w:t>Fgytv</w:t>
      </w:r>
      <w:proofErr w:type="spellEnd"/>
      <w:r w:rsidRPr="00A92702">
        <w:rPr>
          <w:sz w:val="23"/>
          <w:szCs w:val="23"/>
        </w:rPr>
        <w:t xml:space="preserve"> 36. § (1) bekezdésében foglaltakra: ha a tanács ajánlásának nem tesz eleget, a békéltető testület - a fogyasztó nevének megjelölése nélkül a jogvita tartalmának rövid leírását és az eljárás eredményét - legkorábban az ajánlásnak a vállalkozás részére történt kézbesítésétől számított hatvan nap elteltével - nyilvánosságra hozza.</w:t>
      </w:r>
    </w:p>
    <w:p w:rsidR="009820D6" w:rsidRPr="00A92702" w:rsidRDefault="009820D6" w:rsidP="00583471">
      <w:pPr>
        <w:autoSpaceDE w:val="0"/>
        <w:jc w:val="both"/>
        <w:rPr>
          <w:sz w:val="23"/>
          <w:szCs w:val="23"/>
        </w:rPr>
      </w:pPr>
    </w:p>
    <w:p w:rsidR="00A92702" w:rsidRDefault="00A92702" w:rsidP="00A92702">
      <w:pPr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A92702">
        <w:rPr>
          <w:rFonts w:eastAsia="Calibri"/>
          <w:sz w:val="23"/>
          <w:szCs w:val="23"/>
          <w:lang w:eastAsia="en-US"/>
        </w:rPr>
        <w:t xml:space="preserve">Az </w:t>
      </w:r>
      <w:proofErr w:type="spellStart"/>
      <w:r w:rsidRPr="00A92702">
        <w:rPr>
          <w:rFonts w:eastAsia="Calibri"/>
          <w:sz w:val="23"/>
          <w:szCs w:val="23"/>
          <w:lang w:eastAsia="en-US"/>
        </w:rPr>
        <w:t>Fgytv</w:t>
      </w:r>
      <w:proofErr w:type="spellEnd"/>
      <w:r w:rsidRPr="00A92702">
        <w:rPr>
          <w:rFonts w:eastAsia="Calibri"/>
          <w:sz w:val="23"/>
          <w:szCs w:val="23"/>
          <w:lang w:eastAsia="en-US"/>
        </w:rPr>
        <w:t xml:space="preserve">. 29. § (11) bekezdése szerint a vállalkozást a békéltető testületi eljárásban </w:t>
      </w:r>
      <w:r w:rsidRPr="00A92702">
        <w:rPr>
          <w:rFonts w:eastAsia="Calibri"/>
          <w:b/>
          <w:sz w:val="23"/>
          <w:szCs w:val="23"/>
          <w:lang w:eastAsia="en-US"/>
        </w:rPr>
        <w:t>együttműködési kötelezettség</w:t>
      </w:r>
      <w:r w:rsidRPr="00A92702">
        <w:rPr>
          <w:rFonts w:eastAsia="Calibri"/>
          <w:sz w:val="23"/>
          <w:szCs w:val="23"/>
          <w:lang w:eastAsia="en-US"/>
        </w:rPr>
        <w:t xml:space="preserve"> terheli. </w:t>
      </w:r>
    </w:p>
    <w:p w:rsidR="00A92702" w:rsidRDefault="00A92702" w:rsidP="00A92702">
      <w:pPr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92702" w:rsidRPr="00A92702" w:rsidRDefault="00A92702" w:rsidP="00A92702">
      <w:pPr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A92702">
        <w:rPr>
          <w:rFonts w:eastAsia="Calibri"/>
          <w:sz w:val="23"/>
          <w:szCs w:val="23"/>
          <w:lang w:eastAsia="en-US"/>
        </w:rPr>
        <w:t xml:space="preserve">Az eljáró tanács megállapítja, hogy az </w:t>
      </w:r>
      <w:proofErr w:type="spellStart"/>
      <w:r w:rsidRPr="00A92702">
        <w:rPr>
          <w:rFonts w:eastAsia="Calibri"/>
          <w:sz w:val="23"/>
          <w:szCs w:val="23"/>
          <w:lang w:eastAsia="en-US"/>
        </w:rPr>
        <w:t>Fgytv</w:t>
      </w:r>
      <w:proofErr w:type="spellEnd"/>
      <w:r w:rsidRPr="00A92702">
        <w:rPr>
          <w:rFonts w:eastAsia="Calibri"/>
          <w:sz w:val="23"/>
          <w:szCs w:val="23"/>
          <w:lang w:eastAsia="en-US"/>
        </w:rPr>
        <w:t xml:space="preserve">. 29. § (8) bekezdése szerint küldött hivatalos iratban foglalt figyelmeztetés ellenére </w:t>
      </w:r>
      <w:r w:rsidRPr="00A92702">
        <w:rPr>
          <w:rFonts w:eastAsia="Calibri"/>
          <w:b/>
          <w:sz w:val="23"/>
          <w:szCs w:val="23"/>
          <w:lang w:eastAsia="en-US"/>
        </w:rPr>
        <w:t>nem tett az ügyben írásbeli nyilatkozatot,</w:t>
      </w:r>
      <w:r w:rsidRPr="00A92702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r w:rsidRPr="00A92702">
        <w:rPr>
          <w:rFonts w:eastAsia="Calibri"/>
          <w:sz w:val="23"/>
          <w:szCs w:val="23"/>
          <w:lang w:eastAsia="en-US"/>
        </w:rPr>
        <w:t>ezzel megszegte a fenti jogszabályi rendelkezést.</w:t>
      </w:r>
    </w:p>
    <w:p w:rsidR="00A92702" w:rsidRPr="00A92702" w:rsidRDefault="00A92702" w:rsidP="00A92702">
      <w:pPr>
        <w:jc w:val="both"/>
        <w:rPr>
          <w:i/>
          <w:sz w:val="23"/>
          <w:szCs w:val="23"/>
        </w:rPr>
      </w:pPr>
      <w:r w:rsidRPr="00A92702">
        <w:rPr>
          <w:iCs/>
          <w:color w:val="000000"/>
          <w:sz w:val="23"/>
          <w:szCs w:val="23"/>
        </w:rPr>
        <w:t xml:space="preserve">A válaszirat küldésének elmaradása miatti jogkövetkezmény az </w:t>
      </w:r>
      <w:proofErr w:type="spellStart"/>
      <w:r w:rsidRPr="00A92702">
        <w:rPr>
          <w:iCs/>
          <w:color w:val="000000"/>
          <w:sz w:val="23"/>
          <w:szCs w:val="23"/>
        </w:rPr>
        <w:t>Fgytv</w:t>
      </w:r>
      <w:proofErr w:type="spellEnd"/>
      <w:r w:rsidRPr="00A92702">
        <w:rPr>
          <w:iCs/>
          <w:color w:val="000000"/>
          <w:sz w:val="23"/>
          <w:szCs w:val="23"/>
        </w:rPr>
        <w:t xml:space="preserve">. </w:t>
      </w:r>
      <w:r w:rsidRPr="00A92702">
        <w:rPr>
          <w:bCs/>
          <w:sz w:val="23"/>
          <w:szCs w:val="23"/>
        </w:rPr>
        <w:t xml:space="preserve">45/A. § </w:t>
      </w:r>
      <w:r w:rsidRPr="00A92702">
        <w:rPr>
          <w:sz w:val="23"/>
          <w:szCs w:val="23"/>
        </w:rPr>
        <w:t xml:space="preserve">(1) bekezdése szerint: </w:t>
      </w:r>
      <w:r w:rsidRPr="00A92702">
        <w:rPr>
          <w:i/>
          <w:sz w:val="23"/>
          <w:szCs w:val="23"/>
        </w:rPr>
        <w:t>„</w:t>
      </w:r>
      <w:proofErr w:type="gramStart"/>
      <w:r w:rsidRPr="00A92702">
        <w:rPr>
          <w:i/>
          <w:sz w:val="23"/>
          <w:szCs w:val="23"/>
        </w:rPr>
        <w:t>A</w:t>
      </w:r>
      <w:proofErr w:type="gramEnd"/>
      <w:r w:rsidRPr="00A92702">
        <w:rPr>
          <w:i/>
          <w:sz w:val="23"/>
          <w:szCs w:val="23"/>
        </w:rPr>
        <w:t xml:space="preserve"> fogyasztóvédelmi hatóság ellenőrzi - a szerződés létrejöttére, érvényességére, joghatásaira és megszűnésére vonatkozó rendelkezések kivételével - (...)</w:t>
      </w:r>
    </w:p>
    <w:p w:rsidR="00A92702" w:rsidRPr="00A92702" w:rsidRDefault="00A92702" w:rsidP="00A92702">
      <w:pPr>
        <w:shd w:val="clear" w:color="auto" w:fill="FFFFFF"/>
        <w:suppressAutoHyphens w:val="0"/>
        <w:ind w:firstLine="240"/>
        <w:jc w:val="both"/>
        <w:rPr>
          <w:i/>
          <w:sz w:val="23"/>
          <w:szCs w:val="23"/>
        </w:rPr>
      </w:pPr>
      <w:proofErr w:type="gramStart"/>
      <w:r w:rsidRPr="00A92702">
        <w:rPr>
          <w:i/>
          <w:sz w:val="23"/>
          <w:szCs w:val="23"/>
        </w:rPr>
        <w:t>e</w:t>
      </w:r>
      <w:proofErr w:type="gramEnd"/>
      <w:r w:rsidRPr="00A92702">
        <w:rPr>
          <w:i/>
          <w:sz w:val="23"/>
          <w:szCs w:val="23"/>
        </w:rPr>
        <w:t>) a vállalkozásnak a békéltető testületre vonatkozó 17/A. § (1a) bekezdése szerinti tájékoztatási, valamint a békéltető testületi eljárásban fennálló, a 29. § (11) bekezdésében meghatározott együttműködési kötelezettségével összefüggő, e törvényben és a végrehajtására kiadott jogszabályokban foglalt rendelkezések betartását, és eljár azok megsértése esetén.</w:t>
      </w:r>
    </w:p>
    <w:p w:rsidR="009820D6" w:rsidRPr="00A92702" w:rsidRDefault="009820D6" w:rsidP="00583471">
      <w:pPr>
        <w:rPr>
          <w:sz w:val="23"/>
          <w:szCs w:val="23"/>
        </w:rPr>
      </w:pPr>
    </w:p>
    <w:p w:rsidR="009820D6" w:rsidRPr="00A92702" w:rsidRDefault="009820D6" w:rsidP="00583471">
      <w:pPr>
        <w:tabs>
          <w:tab w:val="center" w:pos="6237"/>
        </w:tabs>
        <w:suppressAutoHyphens w:val="0"/>
        <w:jc w:val="both"/>
        <w:rPr>
          <w:sz w:val="23"/>
          <w:szCs w:val="23"/>
          <w:lang w:eastAsia="hu-HU"/>
        </w:rPr>
      </w:pPr>
      <w:r w:rsidRPr="00A92702">
        <w:rPr>
          <w:sz w:val="23"/>
          <w:szCs w:val="23"/>
          <w:lang w:eastAsia="hu-HU"/>
        </w:rPr>
        <w:t xml:space="preserve">Az eljáró tanács felhívja a felek figyelmét arra, hogy az </w:t>
      </w:r>
      <w:proofErr w:type="spellStart"/>
      <w:r w:rsidRPr="00A92702">
        <w:rPr>
          <w:sz w:val="23"/>
          <w:szCs w:val="23"/>
          <w:lang w:eastAsia="hu-HU"/>
        </w:rPr>
        <w:t>Fgytv</w:t>
      </w:r>
      <w:proofErr w:type="spellEnd"/>
      <w:r w:rsidRPr="00A92702">
        <w:rPr>
          <w:sz w:val="23"/>
          <w:szCs w:val="23"/>
          <w:lang w:eastAsia="hu-HU"/>
        </w:rPr>
        <w:t xml:space="preserve">. 30. § (3) bekezdése szerint: </w:t>
      </w:r>
      <w:r w:rsidRPr="00A92702">
        <w:rPr>
          <w:i/>
          <w:iCs/>
          <w:sz w:val="23"/>
          <w:szCs w:val="23"/>
          <w:lang w:eastAsia="hu-HU"/>
        </w:rPr>
        <w:t>„Az eljárás nem nyilvános, kivéve, ha az eljárás nyilvánosságához mindkét fél hozzájárul.”</w:t>
      </w:r>
      <w:r w:rsidRPr="00A92702">
        <w:rPr>
          <w:sz w:val="23"/>
          <w:szCs w:val="23"/>
          <w:lang w:eastAsia="hu-HU"/>
        </w:rPr>
        <w:t xml:space="preserve"> Ezért a jelen döntésben szereplő személyes adatok, továbbá a döntés tartalma is csak jogszabályban meghatározott esetekben és módon hozható nyilvánosságra.</w:t>
      </w:r>
    </w:p>
    <w:p w:rsidR="009820D6" w:rsidRPr="00A92702" w:rsidRDefault="009820D6" w:rsidP="00583471">
      <w:pPr>
        <w:ind w:left="94" w:right="94" w:firstLine="151"/>
        <w:jc w:val="both"/>
        <w:rPr>
          <w:sz w:val="23"/>
          <w:szCs w:val="23"/>
          <w:lang w:eastAsia="en-US"/>
        </w:rPr>
      </w:pPr>
    </w:p>
    <w:p w:rsidR="00BF6696" w:rsidRPr="00A92702" w:rsidRDefault="00E5770B" w:rsidP="00BF6696">
      <w:pPr>
        <w:tabs>
          <w:tab w:val="center" w:pos="6237"/>
        </w:tabs>
        <w:jc w:val="both"/>
        <w:rPr>
          <w:sz w:val="23"/>
          <w:szCs w:val="23"/>
        </w:rPr>
      </w:pPr>
      <w:r w:rsidRPr="00A92702">
        <w:rPr>
          <w:sz w:val="23"/>
          <w:szCs w:val="23"/>
        </w:rPr>
        <w:t>Budapest, 2017. április 25</w:t>
      </w:r>
      <w:r w:rsidR="00BF6696" w:rsidRPr="00A92702">
        <w:rPr>
          <w:sz w:val="23"/>
          <w:szCs w:val="23"/>
        </w:rPr>
        <w:t>.</w:t>
      </w: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b/>
          <w:sz w:val="23"/>
          <w:szCs w:val="23"/>
        </w:rPr>
      </w:pPr>
      <w:r w:rsidRPr="00A92702">
        <w:rPr>
          <w:sz w:val="23"/>
          <w:szCs w:val="23"/>
        </w:rPr>
        <w:t xml:space="preserve"> </w:t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</w:r>
      <w:r w:rsidRPr="00A92702">
        <w:rPr>
          <w:sz w:val="23"/>
          <w:szCs w:val="23"/>
        </w:rPr>
        <w:tab/>
        <w:t xml:space="preserve">   </w:t>
      </w:r>
      <w:proofErr w:type="gramStart"/>
      <w:r w:rsidRPr="00A92702">
        <w:rPr>
          <w:b/>
          <w:sz w:val="23"/>
          <w:szCs w:val="23"/>
        </w:rPr>
        <w:t>dr.</w:t>
      </w:r>
      <w:proofErr w:type="gramEnd"/>
      <w:r w:rsidRPr="00A92702">
        <w:rPr>
          <w:b/>
          <w:sz w:val="23"/>
          <w:szCs w:val="23"/>
        </w:rPr>
        <w:t xml:space="preserve"> Mátyás Petra</w:t>
      </w:r>
    </w:p>
    <w:p w:rsidR="00BF6696" w:rsidRPr="00A92702" w:rsidRDefault="00BF6696" w:rsidP="00BF6696">
      <w:pPr>
        <w:jc w:val="both"/>
        <w:rPr>
          <w:b/>
          <w:sz w:val="23"/>
          <w:szCs w:val="23"/>
        </w:rPr>
      </w:pPr>
      <w:r w:rsidRPr="00A92702">
        <w:rPr>
          <w:b/>
          <w:sz w:val="23"/>
          <w:szCs w:val="23"/>
        </w:rPr>
        <w:t xml:space="preserve">                                                                                            </w:t>
      </w:r>
      <w:proofErr w:type="gramStart"/>
      <w:r w:rsidRPr="00A92702">
        <w:rPr>
          <w:b/>
          <w:sz w:val="23"/>
          <w:szCs w:val="23"/>
        </w:rPr>
        <w:t>eljáró</w:t>
      </w:r>
      <w:proofErr w:type="gramEnd"/>
      <w:r w:rsidRPr="00A92702">
        <w:rPr>
          <w:b/>
          <w:sz w:val="23"/>
          <w:szCs w:val="23"/>
        </w:rPr>
        <w:t xml:space="preserve"> tanács elnöke</w:t>
      </w: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</w:p>
    <w:p w:rsidR="00BF6696" w:rsidRPr="00A92702" w:rsidRDefault="00BF6696" w:rsidP="00BF6696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>Kapják:</w:t>
      </w:r>
    </w:p>
    <w:p w:rsidR="00BF6696" w:rsidRPr="00A92702" w:rsidRDefault="00BF6696" w:rsidP="00BF6696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 xml:space="preserve">1. Fogyasztó </w:t>
      </w:r>
    </w:p>
    <w:p w:rsidR="00BF6696" w:rsidRPr="00A92702" w:rsidRDefault="00BF6696" w:rsidP="00BF6696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>2. Vállalkozás</w:t>
      </w:r>
    </w:p>
    <w:p w:rsidR="00BF6696" w:rsidRPr="00A92702" w:rsidRDefault="00BF6696" w:rsidP="00BF6696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>3. Irattár</w:t>
      </w:r>
      <w:r w:rsidRPr="00A92702">
        <w:rPr>
          <w:sz w:val="23"/>
          <w:szCs w:val="23"/>
        </w:rPr>
        <w:tab/>
        <w:t xml:space="preserve">                                             </w:t>
      </w:r>
    </w:p>
    <w:p w:rsidR="00BF6696" w:rsidRDefault="00BF6696" w:rsidP="00BF6696">
      <w:pPr>
        <w:jc w:val="both"/>
        <w:rPr>
          <w:sz w:val="23"/>
          <w:szCs w:val="23"/>
        </w:rPr>
      </w:pPr>
      <w:r w:rsidRPr="00A92702">
        <w:rPr>
          <w:sz w:val="23"/>
          <w:szCs w:val="23"/>
        </w:rPr>
        <w:tab/>
      </w:r>
    </w:p>
    <w:p w:rsidR="007951D9" w:rsidRDefault="007951D9" w:rsidP="00BF6696">
      <w:pPr>
        <w:jc w:val="both"/>
        <w:rPr>
          <w:sz w:val="23"/>
          <w:szCs w:val="23"/>
        </w:rPr>
      </w:pPr>
    </w:p>
    <w:p w:rsidR="007951D9" w:rsidRPr="00A92702" w:rsidRDefault="007951D9" w:rsidP="00BF6696">
      <w:pPr>
        <w:jc w:val="both"/>
        <w:rPr>
          <w:sz w:val="23"/>
          <w:szCs w:val="23"/>
        </w:rPr>
      </w:pPr>
      <w:bookmarkStart w:id="5" w:name="_GoBack"/>
      <w:bookmarkEnd w:id="5"/>
    </w:p>
    <w:sectPr w:rsidR="007951D9" w:rsidRPr="00A92702" w:rsidSect="00282A98">
      <w:footerReference w:type="default" r:id="rId9"/>
      <w:pgSz w:w="11906" w:h="16838"/>
      <w:pgMar w:top="1135" w:right="1080" w:bottom="1417" w:left="1080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5B" w:rsidRDefault="0093735B">
      <w:r>
        <w:separator/>
      </w:r>
    </w:p>
  </w:endnote>
  <w:endnote w:type="continuationSeparator" w:id="0">
    <w:p w:rsidR="0093735B" w:rsidRDefault="009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6" w:rsidRDefault="00C80D38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951D9">
      <w:rPr>
        <w:noProof/>
      </w:rPr>
      <w:t>4</w:t>
    </w:r>
    <w:r>
      <w:rPr>
        <w:noProof/>
      </w:rPr>
      <w:fldChar w:fldCharType="end"/>
    </w:r>
  </w:p>
  <w:p w:rsidR="009820D6" w:rsidRDefault="009820D6">
    <w:pPr>
      <w:pageBreakBefore/>
      <w:autoSpaceDE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5B" w:rsidRDefault="0093735B">
      <w:r>
        <w:separator/>
      </w:r>
    </w:p>
  </w:footnote>
  <w:footnote w:type="continuationSeparator" w:id="0">
    <w:p w:rsidR="0093735B" w:rsidRDefault="0093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471"/>
    <w:multiLevelType w:val="hybridMultilevel"/>
    <w:tmpl w:val="5216ADB6"/>
    <w:lvl w:ilvl="0" w:tplc="F336EAD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8"/>
    <w:rsid w:val="00004C36"/>
    <w:rsid w:val="00011829"/>
    <w:rsid w:val="0001547A"/>
    <w:rsid w:val="00020892"/>
    <w:rsid w:val="00023AC3"/>
    <w:rsid w:val="00026693"/>
    <w:rsid w:val="0002735A"/>
    <w:rsid w:val="00042EAE"/>
    <w:rsid w:val="0005287C"/>
    <w:rsid w:val="00053A61"/>
    <w:rsid w:val="00053E9B"/>
    <w:rsid w:val="00055DCE"/>
    <w:rsid w:val="000603EB"/>
    <w:rsid w:val="00061AE3"/>
    <w:rsid w:val="000622F5"/>
    <w:rsid w:val="00084C3F"/>
    <w:rsid w:val="00086B31"/>
    <w:rsid w:val="00097217"/>
    <w:rsid w:val="0009762C"/>
    <w:rsid w:val="000A0784"/>
    <w:rsid w:val="000A288C"/>
    <w:rsid w:val="000A4279"/>
    <w:rsid w:val="000A72A5"/>
    <w:rsid w:val="000B754D"/>
    <w:rsid w:val="000C2388"/>
    <w:rsid w:val="000C283C"/>
    <w:rsid w:val="000D1328"/>
    <w:rsid w:val="000E1BC2"/>
    <w:rsid w:val="000E4E9A"/>
    <w:rsid w:val="00100E4F"/>
    <w:rsid w:val="001026CD"/>
    <w:rsid w:val="001041F5"/>
    <w:rsid w:val="00104918"/>
    <w:rsid w:val="0011482F"/>
    <w:rsid w:val="00117412"/>
    <w:rsid w:val="00130400"/>
    <w:rsid w:val="0013725D"/>
    <w:rsid w:val="001413EE"/>
    <w:rsid w:val="001476B9"/>
    <w:rsid w:val="00147B58"/>
    <w:rsid w:val="00162D96"/>
    <w:rsid w:val="00163C5E"/>
    <w:rsid w:val="00184173"/>
    <w:rsid w:val="00190D0A"/>
    <w:rsid w:val="001916C2"/>
    <w:rsid w:val="00196C2A"/>
    <w:rsid w:val="001A1396"/>
    <w:rsid w:val="001A16BB"/>
    <w:rsid w:val="001C72D7"/>
    <w:rsid w:val="001D14CB"/>
    <w:rsid w:val="001F3D79"/>
    <w:rsid w:val="001F3E4B"/>
    <w:rsid w:val="00212970"/>
    <w:rsid w:val="00215E0E"/>
    <w:rsid w:val="00231E00"/>
    <w:rsid w:val="00252D46"/>
    <w:rsid w:val="00261CC4"/>
    <w:rsid w:val="00271469"/>
    <w:rsid w:val="0027449E"/>
    <w:rsid w:val="00274BDD"/>
    <w:rsid w:val="00282A98"/>
    <w:rsid w:val="00290EB4"/>
    <w:rsid w:val="002A0CCE"/>
    <w:rsid w:val="002A1F61"/>
    <w:rsid w:val="002B746B"/>
    <w:rsid w:val="002D0D4A"/>
    <w:rsid w:val="002D5898"/>
    <w:rsid w:val="002E5CD6"/>
    <w:rsid w:val="002F4A91"/>
    <w:rsid w:val="00304E19"/>
    <w:rsid w:val="00314F1B"/>
    <w:rsid w:val="00333BB8"/>
    <w:rsid w:val="00347445"/>
    <w:rsid w:val="00366E10"/>
    <w:rsid w:val="003671C7"/>
    <w:rsid w:val="00374D4C"/>
    <w:rsid w:val="003807D2"/>
    <w:rsid w:val="00393CD2"/>
    <w:rsid w:val="00397B52"/>
    <w:rsid w:val="003B3E11"/>
    <w:rsid w:val="003C0109"/>
    <w:rsid w:val="003C1FEB"/>
    <w:rsid w:val="003D3CDB"/>
    <w:rsid w:val="003D727D"/>
    <w:rsid w:val="003E7E21"/>
    <w:rsid w:val="00412240"/>
    <w:rsid w:val="00414574"/>
    <w:rsid w:val="00434801"/>
    <w:rsid w:val="00451235"/>
    <w:rsid w:val="00451EF7"/>
    <w:rsid w:val="00452214"/>
    <w:rsid w:val="004573F2"/>
    <w:rsid w:val="00460A00"/>
    <w:rsid w:val="004628C7"/>
    <w:rsid w:val="00475665"/>
    <w:rsid w:val="00481271"/>
    <w:rsid w:val="00481AE6"/>
    <w:rsid w:val="0049339D"/>
    <w:rsid w:val="004A1391"/>
    <w:rsid w:val="004A1B31"/>
    <w:rsid w:val="004A37B8"/>
    <w:rsid w:val="004B25CF"/>
    <w:rsid w:val="004B479A"/>
    <w:rsid w:val="004B4DA3"/>
    <w:rsid w:val="004C30FB"/>
    <w:rsid w:val="004D1150"/>
    <w:rsid w:val="004E178E"/>
    <w:rsid w:val="004E3DA8"/>
    <w:rsid w:val="004E3DA9"/>
    <w:rsid w:val="004F0E6A"/>
    <w:rsid w:val="004F5244"/>
    <w:rsid w:val="0050053A"/>
    <w:rsid w:val="00503D71"/>
    <w:rsid w:val="00504ED1"/>
    <w:rsid w:val="00506C83"/>
    <w:rsid w:val="00515E58"/>
    <w:rsid w:val="00517085"/>
    <w:rsid w:val="00522EED"/>
    <w:rsid w:val="0052333D"/>
    <w:rsid w:val="00524B8B"/>
    <w:rsid w:val="00531B55"/>
    <w:rsid w:val="00531E52"/>
    <w:rsid w:val="00540743"/>
    <w:rsid w:val="00546C3B"/>
    <w:rsid w:val="00565DBA"/>
    <w:rsid w:val="00570243"/>
    <w:rsid w:val="00583471"/>
    <w:rsid w:val="00590057"/>
    <w:rsid w:val="005A02AA"/>
    <w:rsid w:val="005A5302"/>
    <w:rsid w:val="005A70D8"/>
    <w:rsid w:val="005B0AA2"/>
    <w:rsid w:val="005B0E78"/>
    <w:rsid w:val="005B1378"/>
    <w:rsid w:val="005B2378"/>
    <w:rsid w:val="005C41F1"/>
    <w:rsid w:val="005C5BD5"/>
    <w:rsid w:val="005D5627"/>
    <w:rsid w:val="005D56AE"/>
    <w:rsid w:val="005E15A1"/>
    <w:rsid w:val="005E1C0F"/>
    <w:rsid w:val="005E21F9"/>
    <w:rsid w:val="0060791C"/>
    <w:rsid w:val="00623E84"/>
    <w:rsid w:val="00645965"/>
    <w:rsid w:val="00652005"/>
    <w:rsid w:val="00655194"/>
    <w:rsid w:val="0066082B"/>
    <w:rsid w:val="00661C31"/>
    <w:rsid w:val="006706C4"/>
    <w:rsid w:val="00673481"/>
    <w:rsid w:val="00674D32"/>
    <w:rsid w:val="0067589F"/>
    <w:rsid w:val="00681C41"/>
    <w:rsid w:val="006859D6"/>
    <w:rsid w:val="00692236"/>
    <w:rsid w:val="00693B1B"/>
    <w:rsid w:val="00694869"/>
    <w:rsid w:val="006A7526"/>
    <w:rsid w:val="006B08B4"/>
    <w:rsid w:val="006C38EA"/>
    <w:rsid w:val="006C5193"/>
    <w:rsid w:val="006D599C"/>
    <w:rsid w:val="006E1900"/>
    <w:rsid w:val="006F0497"/>
    <w:rsid w:val="00712592"/>
    <w:rsid w:val="0072214C"/>
    <w:rsid w:val="007266CD"/>
    <w:rsid w:val="00727374"/>
    <w:rsid w:val="0074164C"/>
    <w:rsid w:val="007425CA"/>
    <w:rsid w:val="007438B7"/>
    <w:rsid w:val="00756A34"/>
    <w:rsid w:val="00771599"/>
    <w:rsid w:val="00790988"/>
    <w:rsid w:val="007915CA"/>
    <w:rsid w:val="00793CD5"/>
    <w:rsid w:val="007951D9"/>
    <w:rsid w:val="007A31E0"/>
    <w:rsid w:val="007B455D"/>
    <w:rsid w:val="007B6443"/>
    <w:rsid w:val="007C5934"/>
    <w:rsid w:val="007D57B4"/>
    <w:rsid w:val="007D6193"/>
    <w:rsid w:val="007F52A9"/>
    <w:rsid w:val="007F7EBD"/>
    <w:rsid w:val="0080451C"/>
    <w:rsid w:val="00830154"/>
    <w:rsid w:val="008361D7"/>
    <w:rsid w:val="00842170"/>
    <w:rsid w:val="00844C8F"/>
    <w:rsid w:val="00861736"/>
    <w:rsid w:val="008767EE"/>
    <w:rsid w:val="008948E7"/>
    <w:rsid w:val="00894FA4"/>
    <w:rsid w:val="008A056A"/>
    <w:rsid w:val="008B273C"/>
    <w:rsid w:val="008B4D21"/>
    <w:rsid w:val="008C1CDC"/>
    <w:rsid w:val="008C4338"/>
    <w:rsid w:val="008D0241"/>
    <w:rsid w:val="008D508E"/>
    <w:rsid w:val="008D77C2"/>
    <w:rsid w:val="008D7C88"/>
    <w:rsid w:val="008E73AE"/>
    <w:rsid w:val="009052A8"/>
    <w:rsid w:val="0093735B"/>
    <w:rsid w:val="0094248F"/>
    <w:rsid w:val="0094324F"/>
    <w:rsid w:val="00945452"/>
    <w:rsid w:val="00946B23"/>
    <w:rsid w:val="00946EA3"/>
    <w:rsid w:val="00954A1B"/>
    <w:rsid w:val="00960C75"/>
    <w:rsid w:val="009613C6"/>
    <w:rsid w:val="00967AB0"/>
    <w:rsid w:val="009761B9"/>
    <w:rsid w:val="009770ED"/>
    <w:rsid w:val="009820D6"/>
    <w:rsid w:val="009B0F89"/>
    <w:rsid w:val="009B79D7"/>
    <w:rsid w:val="009C0CA2"/>
    <w:rsid w:val="009E01C8"/>
    <w:rsid w:val="00A07FE3"/>
    <w:rsid w:val="00A138BD"/>
    <w:rsid w:val="00A1418C"/>
    <w:rsid w:val="00A34069"/>
    <w:rsid w:val="00A41447"/>
    <w:rsid w:val="00A44372"/>
    <w:rsid w:val="00A4698C"/>
    <w:rsid w:val="00A545AE"/>
    <w:rsid w:val="00A62BB6"/>
    <w:rsid w:val="00A64B35"/>
    <w:rsid w:val="00A70BB2"/>
    <w:rsid w:val="00A73A18"/>
    <w:rsid w:val="00A80070"/>
    <w:rsid w:val="00A921F3"/>
    <w:rsid w:val="00A92702"/>
    <w:rsid w:val="00A93D7A"/>
    <w:rsid w:val="00A971B1"/>
    <w:rsid w:val="00AB0016"/>
    <w:rsid w:val="00AB1F1A"/>
    <w:rsid w:val="00AB7833"/>
    <w:rsid w:val="00AD2AB2"/>
    <w:rsid w:val="00AD6FE3"/>
    <w:rsid w:val="00B0726E"/>
    <w:rsid w:val="00B07FB0"/>
    <w:rsid w:val="00B144C1"/>
    <w:rsid w:val="00B21395"/>
    <w:rsid w:val="00B25CF5"/>
    <w:rsid w:val="00B30CA4"/>
    <w:rsid w:val="00B339C4"/>
    <w:rsid w:val="00B36B5D"/>
    <w:rsid w:val="00B414FE"/>
    <w:rsid w:val="00B42A29"/>
    <w:rsid w:val="00B56306"/>
    <w:rsid w:val="00B66166"/>
    <w:rsid w:val="00B80441"/>
    <w:rsid w:val="00B81EE2"/>
    <w:rsid w:val="00B83571"/>
    <w:rsid w:val="00BA1237"/>
    <w:rsid w:val="00BB1824"/>
    <w:rsid w:val="00BB4A07"/>
    <w:rsid w:val="00BC460B"/>
    <w:rsid w:val="00BC6116"/>
    <w:rsid w:val="00BC6C18"/>
    <w:rsid w:val="00BD7C1E"/>
    <w:rsid w:val="00BF20F4"/>
    <w:rsid w:val="00BF6696"/>
    <w:rsid w:val="00C01D43"/>
    <w:rsid w:val="00C02122"/>
    <w:rsid w:val="00C10A47"/>
    <w:rsid w:val="00C227D8"/>
    <w:rsid w:val="00C35B40"/>
    <w:rsid w:val="00C47302"/>
    <w:rsid w:val="00C767D6"/>
    <w:rsid w:val="00C76B06"/>
    <w:rsid w:val="00C80D38"/>
    <w:rsid w:val="00C87E08"/>
    <w:rsid w:val="00C92839"/>
    <w:rsid w:val="00CA6C77"/>
    <w:rsid w:val="00CA6DFC"/>
    <w:rsid w:val="00CB131A"/>
    <w:rsid w:val="00CD2AD0"/>
    <w:rsid w:val="00CE60D4"/>
    <w:rsid w:val="00CF602C"/>
    <w:rsid w:val="00CF65C4"/>
    <w:rsid w:val="00D118C4"/>
    <w:rsid w:val="00D20235"/>
    <w:rsid w:val="00D213A6"/>
    <w:rsid w:val="00D2363D"/>
    <w:rsid w:val="00D31913"/>
    <w:rsid w:val="00D32832"/>
    <w:rsid w:val="00D32C73"/>
    <w:rsid w:val="00D347B4"/>
    <w:rsid w:val="00D37FFD"/>
    <w:rsid w:val="00D47000"/>
    <w:rsid w:val="00D56109"/>
    <w:rsid w:val="00D56BAC"/>
    <w:rsid w:val="00D62AC8"/>
    <w:rsid w:val="00D84675"/>
    <w:rsid w:val="00D965FD"/>
    <w:rsid w:val="00DA18B5"/>
    <w:rsid w:val="00DA1B83"/>
    <w:rsid w:val="00DB31B0"/>
    <w:rsid w:val="00DB6198"/>
    <w:rsid w:val="00DB6D39"/>
    <w:rsid w:val="00DE1FD4"/>
    <w:rsid w:val="00DE74C7"/>
    <w:rsid w:val="00DF2748"/>
    <w:rsid w:val="00DF39E4"/>
    <w:rsid w:val="00E01E29"/>
    <w:rsid w:val="00E076EF"/>
    <w:rsid w:val="00E1339C"/>
    <w:rsid w:val="00E13ABA"/>
    <w:rsid w:val="00E228E4"/>
    <w:rsid w:val="00E2544D"/>
    <w:rsid w:val="00E336ED"/>
    <w:rsid w:val="00E43646"/>
    <w:rsid w:val="00E5770B"/>
    <w:rsid w:val="00E64CF0"/>
    <w:rsid w:val="00E66C93"/>
    <w:rsid w:val="00E84729"/>
    <w:rsid w:val="00E94D11"/>
    <w:rsid w:val="00E95306"/>
    <w:rsid w:val="00E967A6"/>
    <w:rsid w:val="00EB070A"/>
    <w:rsid w:val="00EB2CC1"/>
    <w:rsid w:val="00EB59C8"/>
    <w:rsid w:val="00EB7E15"/>
    <w:rsid w:val="00EC3E38"/>
    <w:rsid w:val="00EC6AB6"/>
    <w:rsid w:val="00EC761B"/>
    <w:rsid w:val="00F07D37"/>
    <w:rsid w:val="00F10C39"/>
    <w:rsid w:val="00F2038E"/>
    <w:rsid w:val="00F450D8"/>
    <w:rsid w:val="00F508A1"/>
    <w:rsid w:val="00F5429E"/>
    <w:rsid w:val="00F5540A"/>
    <w:rsid w:val="00F55B03"/>
    <w:rsid w:val="00F56100"/>
    <w:rsid w:val="00F64A7F"/>
    <w:rsid w:val="00F6643D"/>
    <w:rsid w:val="00F73BEE"/>
    <w:rsid w:val="00F80342"/>
    <w:rsid w:val="00F84D3C"/>
    <w:rsid w:val="00F87484"/>
    <w:rsid w:val="00FA1FF1"/>
    <w:rsid w:val="00FA6768"/>
    <w:rsid w:val="00FA755A"/>
    <w:rsid w:val="00FB1A0A"/>
    <w:rsid w:val="00FB2D82"/>
    <w:rsid w:val="00FC0155"/>
    <w:rsid w:val="00FD5BA0"/>
    <w:rsid w:val="00FE74B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214"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1026CD"/>
  </w:style>
  <w:style w:type="character" w:customStyle="1" w:styleId="WW8Num2z0">
    <w:name w:val="WW8Num2z0"/>
    <w:uiPriority w:val="99"/>
    <w:rsid w:val="001026CD"/>
  </w:style>
  <w:style w:type="character" w:customStyle="1" w:styleId="WW8Num3z0">
    <w:name w:val="WW8Num3z0"/>
    <w:uiPriority w:val="99"/>
    <w:rsid w:val="001026C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026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26CD"/>
    <w:rPr>
      <w:rFonts w:ascii="Wingdings" w:hAnsi="Wingdings" w:cs="Wingdings"/>
    </w:rPr>
  </w:style>
  <w:style w:type="character" w:customStyle="1" w:styleId="WW8Num3z3">
    <w:name w:val="WW8Num3z3"/>
    <w:uiPriority w:val="99"/>
    <w:rsid w:val="001026CD"/>
    <w:rPr>
      <w:rFonts w:ascii="Symbol" w:hAnsi="Symbol" w:cs="Symbol"/>
    </w:rPr>
  </w:style>
  <w:style w:type="character" w:customStyle="1" w:styleId="WW8Num4z0">
    <w:name w:val="WW8Num4z0"/>
    <w:uiPriority w:val="99"/>
    <w:rsid w:val="001026CD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026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26CD"/>
    <w:rPr>
      <w:rFonts w:ascii="Wingdings" w:hAnsi="Wingdings" w:cs="Wingdings"/>
    </w:rPr>
  </w:style>
  <w:style w:type="character" w:customStyle="1" w:styleId="WW8Num4z3">
    <w:name w:val="WW8Num4z3"/>
    <w:uiPriority w:val="99"/>
    <w:rsid w:val="001026CD"/>
    <w:rPr>
      <w:rFonts w:ascii="Symbol" w:hAnsi="Symbol" w:cs="Symbol"/>
    </w:rPr>
  </w:style>
  <w:style w:type="character" w:customStyle="1" w:styleId="Bekezdsalapbettpusa1">
    <w:name w:val="Bekezdés alapbetűtípusa1"/>
    <w:uiPriority w:val="99"/>
    <w:rsid w:val="001026CD"/>
  </w:style>
  <w:style w:type="character" w:customStyle="1" w:styleId="lfejChar">
    <w:name w:val="Élőfej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bjegyzetszvegChar">
    <w:name w:val="Lábjegyzetszöveg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bjegyzet-karakterek">
    <w:name w:val="Lábjegyzet-karakterek"/>
    <w:uiPriority w:val="99"/>
    <w:rsid w:val="001026CD"/>
    <w:rPr>
      <w:vertAlign w:val="superscript"/>
    </w:rPr>
  </w:style>
  <w:style w:type="character" w:customStyle="1" w:styleId="FooterChar">
    <w:name w:val="Footer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lbChar">
    <w:name w:val="Élőláb Char"/>
    <w:uiPriority w:val="99"/>
    <w:rsid w:val="001026CD"/>
    <w:rPr>
      <w:rFonts w:eastAsia="Times New Roman"/>
      <w:lang w:val="hu-HU" w:eastAsia="ar-SA" w:bidi="ar-SA"/>
    </w:rPr>
  </w:style>
  <w:style w:type="character" w:styleId="Oldalszm">
    <w:name w:val="page number"/>
    <w:basedOn w:val="Bekezdsalapbettpusa"/>
    <w:uiPriority w:val="99"/>
    <w:rsid w:val="001026CD"/>
  </w:style>
  <w:style w:type="character" w:styleId="Kiemels">
    <w:name w:val="Emphasis"/>
    <w:uiPriority w:val="99"/>
    <w:qFormat/>
    <w:rsid w:val="001026CD"/>
    <w:rPr>
      <w:i/>
      <w:iCs/>
    </w:rPr>
  </w:style>
  <w:style w:type="paragraph" w:customStyle="1" w:styleId="Cmsor">
    <w:name w:val="Címsor"/>
    <w:basedOn w:val="Norml"/>
    <w:next w:val="Szvegtrzs"/>
    <w:uiPriority w:val="99"/>
    <w:rsid w:val="001026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026C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51608"/>
    <w:rPr>
      <w:sz w:val="20"/>
      <w:szCs w:val="20"/>
      <w:lang w:eastAsia="ar-SA"/>
    </w:rPr>
  </w:style>
  <w:style w:type="paragraph" w:styleId="Lista">
    <w:name w:val="List"/>
    <w:basedOn w:val="Szvegtrzs"/>
    <w:uiPriority w:val="99"/>
    <w:rsid w:val="001026CD"/>
  </w:style>
  <w:style w:type="paragraph" w:customStyle="1" w:styleId="Felirat">
    <w:name w:val="Felirat"/>
    <w:basedOn w:val="Norml"/>
    <w:uiPriority w:val="99"/>
    <w:rsid w:val="001026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1026CD"/>
    <w:pPr>
      <w:suppressLineNumbers/>
    </w:pPr>
  </w:style>
  <w:style w:type="paragraph" w:styleId="lfej">
    <w:name w:val="header"/>
    <w:basedOn w:val="Norml"/>
    <w:link w:val="lfejChar1"/>
    <w:uiPriority w:val="99"/>
    <w:rsid w:val="001026CD"/>
  </w:style>
  <w:style w:type="character" w:customStyle="1" w:styleId="lfejChar1">
    <w:name w:val="Élőfej Char1"/>
    <w:link w:val="lfej"/>
    <w:uiPriority w:val="99"/>
    <w:semiHidden/>
    <w:rsid w:val="00651608"/>
    <w:rPr>
      <w:sz w:val="20"/>
      <w:szCs w:val="20"/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1026CD"/>
  </w:style>
  <w:style w:type="character" w:customStyle="1" w:styleId="LbjegyzetszvegChar1">
    <w:name w:val="Lábjegyzetszöveg Char1"/>
    <w:link w:val="Lbjegyzetszveg"/>
    <w:uiPriority w:val="99"/>
    <w:semiHidden/>
    <w:rsid w:val="00651608"/>
    <w:rPr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1026CD"/>
    <w:pPr>
      <w:ind w:left="720"/>
    </w:pPr>
  </w:style>
  <w:style w:type="paragraph" w:styleId="llb">
    <w:name w:val="footer"/>
    <w:basedOn w:val="Norml"/>
    <w:link w:val="llbChar1"/>
    <w:uiPriority w:val="99"/>
    <w:rsid w:val="001026CD"/>
    <w:rPr>
      <w:rFonts w:ascii="Calibri" w:hAnsi="Calibri" w:cs="Calibri"/>
    </w:rPr>
  </w:style>
  <w:style w:type="character" w:customStyle="1" w:styleId="llbChar1">
    <w:name w:val="Élőláb Char1"/>
    <w:link w:val="llb"/>
    <w:uiPriority w:val="99"/>
    <w:semiHidden/>
    <w:rsid w:val="00651608"/>
    <w:rPr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1026CD"/>
    <w:pPr>
      <w:suppressAutoHyphens w:val="0"/>
      <w:spacing w:before="280" w:after="280"/>
    </w:pPr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1026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26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A67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A6768"/>
    <w:rPr>
      <w:rFonts w:ascii="Segoe UI" w:hAnsi="Segoe UI" w:cs="Segoe UI"/>
      <w:sz w:val="18"/>
      <w:szCs w:val="18"/>
      <w:lang w:eastAsia="ar-SA" w:bidi="ar-SA"/>
    </w:rPr>
  </w:style>
  <w:style w:type="character" w:styleId="Hiperhivatkozs">
    <w:name w:val="Hyperlink"/>
    <w:uiPriority w:val="99"/>
    <w:semiHidden/>
    <w:rsid w:val="00A138BD"/>
    <w:rPr>
      <w:color w:val="0000FF"/>
      <w:u w:val="single"/>
    </w:rPr>
  </w:style>
  <w:style w:type="character" w:styleId="Lbjegyzet-hivatkozs">
    <w:name w:val="footnote reference"/>
    <w:uiPriority w:val="99"/>
    <w:semiHidden/>
    <w:rsid w:val="00EB0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214"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1026CD"/>
  </w:style>
  <w:style w:type="character" w:customStyle="1" w:styleId="WW8Num2z0">
    <w:name w:val="WW8Num2z0"/>
    <w:uiPriority w:val="99"/>
    <w:rsid w:val="001026CD"/>
  </w:style>
  <w:style w:type="character" w:customStyle="1" w:styleId="WW8Num3z0">
    <w:name w:val="WW8Num3z0"/>
    <w:uiPriority w:val="99"/>
    <w:rsid w:val="001026C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026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26CD"/>
    <w:rPr>
      <w:rFonts w:ascii="Wingdings" w:hAnsi="Wingdings" w:cs="Wingdings"/>
    </w:rPr>
  </w:style>
  <w:style w:type="character" w:customStyle="1" w:styleId="WW8Num3z3">
    <w:name w:val="WW8Num3z3"/>
    <w:uiPriority w:val="99"/>
    <w:rsid w:val="001026CD"/>
    <w:rPr>
      <w:rFonts w:ascii="Symbol" w:hAnsi="Symbol" w:cs="Symbol"/>
    </w:rPr>
  </w:style>
  <w:style w:type="character" w:customStyle="1" w:styleId="WW8Num4z0">
    <w:name w:val="WW8Num4z0"/>
    <w:uiPriority w:val="99"/>
    <w:rsid w:val="001026CD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026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26CD"/>
    <w:rPr>
      <w:rFonts w:ascii="Wingdings" w:hAnsi="Wingdings" w:cs="Wingdings"/>
    </w:rPr>
  </w:style>
  <w:style w:type="character" w:customStyle="1" w:styleId="WW8Num4z3">
    <w:name w:val="WW8Num4z3"/>
    <w:uiPriority w:val="99"/>
    <w:rsid w:val="001026CD"/>
    <w:rPr>
      <w:rFonts w:ascii="Symbol" w:hAnsi="Symbol" w:cs="Symbol"/>
    </w:rPr>
  </w:style>
  <w:style w:type="character" w:customStyle="1" w:styleId="Bekezdsalapbettpusa1">
    <w:name w:val="Bekezdés alapbetűtípusa1"/>
    <w:uiPriority w:val="99"/>
    <w:rsid w:val="001026CD"/>
  </w:style>
  <w:style w:type="character" w:customStyle="1" w:styleId="lfejChar">
    <w:name w:val="Élőfej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bjegyzetszvegChar">
    <w:name w:val="Lábjegyzetszöveg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bjegyzet-karakterek">
    <w:name w:val="Lábjegyzet-karakterek"/>
    <w:uiPriority w:val="99"/>
    <w:rsid w:val="001026CD"/>
    <w:rPr>
      <w:vertAlign w:val="superscript"/>
    </w:rPr>
  </w:style>
  <w:style w:type="character" w:customStyle="1" w:styleId="FooterChar">
    <w:name w:val="Footer Char"/>
    <w:uiPriority w:val="99"/>
    <w:rsid w:val="001026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llbChar">
    <w:name w:val="Élőláb Char"/>
    <w:uiPriority w:val="99"/>
    <w:rsid w:val="001026CD"/>
    <w:rPr>
      <w:rFonts w:eastAsia="Times New Roman"/>
      <w:lang w:val="hu-HU" w:eastAsia="ar-SA" w:bidi="ar-SA"/>
    </w:rPr>
  </w:style>
  <w:style w:type="character" w:styleId="Oldalszm">
    <w:name w:val="page number"/>
    <w:basedOn w:val="Bekezdsalapbettpusa"/>
    <w:uiPriority w:val="99"/>
    <w:rsid w:val="001026CD"/>
  </w:style>
  <w:style w:type="character" w:styleId="Kiemels">
    <w:name w:val="Emphasis"/>
    <w:uiPriority w:val="99"/>
    <w:qFormat/>
    <w:rsid w:val="001026CD"/>
    <w:rPr>
      <w:i/>
      <w:iCs/>
    </w:rPr>
  </w:style>
  <w:style w:type="paragraph" w:customStyle="1" w:styleId="Cmsor">
    <w:name w:val="Címsor"/>
    <w:basedOn w:val="Norml"/>
    <w:next w:val="Szvegtrzs"/>
    <w:uiPriority w:val="99"/>
    <w:rsid w:val="001026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026C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51608"/>
    <w:rPr>
      <w:sz w:val="20"/>
      <w:szCs w:val="20"/>
      <w:lang w:eastAsia="ar-SA"/>
    </w:rPr>
  </w:style>
  <w:style w:type="paragraph" w:styleId="Lista">
    <w:name w:val="List"/>
    <w:basedOn w:val="Szvegtrzs"/>
    <w:uiPriority w:val="99"/>
    <w:rsid w:val="001026CD"/>
  </w:style>
  <w:style w:type="paragraph" w:customStyle="1" w:styleId="Felirat">
    <w:name w:val="Felirat"/>
    <w:basedOn w:val="Norml"/>
    <w:uiPriority w:val="99"/>
    <w:rsid w:val="001026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1026CD"/>
    <w:pPr>
      <w:suppressLineNumbers/>
    </w:pPr>
  </w:style>
  <w:style w:type="paragraph" w:styleId="lfej">
    <w:name w:val="header"/>
    <w:basedOn w:val="Norml"/>
    <w:link w:val="lfejChar1"/>
    <w:uiPriority w:val="99"/>
    <w:rsid w:val="001026CD"/>
  </w:style>
  <w:style w:type="character" w:customStyle="1" w:styleId="lfejChar1">
    <w:name w:val="Élőfej Char1"/>
    <w:link w:val="lfej"/>
    <w:uiPriority w:val="99"/>
    <w:semiHidden/>
    <w:rsid w:val="00651608"/>
    <w:rPr>
      <w:sz w:val="20"/>
      <w:szCs w:val="20"/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1026CD"/>
  </w:style>
  <w:style w:type="character" w:customStyle="1" w:styleId="LbjegyzetszvegChar1">
    <w:name w:val="Lábjegyzetszöveg Char1"/>
    <w:link w:val="Lbjegyzetszveg"/>
    <w:uiPriority w:val="99"/>
    <w:semiHidden/>
    <w:rsid w:val="00651608"/>
    <w:rPr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1026CD"/>
    <w:pPr>
      <w:ind w:left="720"/>
    </w:pPr>
  </w:style>
  <w:style w:type="paragraph" w:styleId="llb">
    <w:name w:val="footer"/>
    <w:basedOn w:val="Norml"/>
    <w:link w:val="llbChar1"/>
    <w:uiPriority w:val="99"/>
    <w:rsid w:val="001026CD"/>
    <w:rPr>
      <w:rFonts w:ascii="Calibri" w:hAnsi="Calibri" w:cs="Calibri"/>
    </w:rPr>
  </w:style>
  <w:style w:type="character" w:customStyle="1" w:styleId="llbChar1">
    <w:name w:val="Élőláb Char1"/>
    <w:link w:val="llb"/>
    <w:uiPriority w:val="99"/>
    <w:semiHidden/>
    <w:rsid w:val="00651608"/>
    <w:rPr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1026CD"/>
    <w:pPr>
      <w:suppressAutoHyphens w:val="0"/>
      <w:spacing w:before="280" w:after="280"/>
    </w:pPr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1026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26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A67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A6768"/>
    <w:rPr>
      <w:rFonts w:ascii="Segoe UI" w:hAnsi="Segoe UI" w:cs="Segoe UI"/>
      <w:sz w:val="18"/>
      <w:szCs w:val="18"/>
      <w:lang w:eastAsia="ar-SA" w:bidi="ar-SA"/>
    </w:rPr>
  </w:style>
  <w:style w:type="character" w:styleId="Hiperhivatkozs">
    <w:name w:val="Hyperlink"/>
    <w:uiPriority w:val="99"/>
    <w:semiHidden/>
    <w:rsid w:val="00A138BD"/>
    <w:rPr>
      <w:color w:val="0000FF"/>
      <w:u w:val="single"/>
    </w:rPr>
  </w:style>
  <w:style w:type="character" w:styleId="Lbjegyzet-hivatkozs">
    <w:name w:val="footnote reference"/>
    <w:uiPriority w:val="99"/>
    <w:semiHidden/>
    <w:rsid w:val="00EB0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9370-B5F4-4352-96D4-5F502B8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1760</Words>
  <Characters>12146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>-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Marcsi</dc:creator>
  <cp:keywords/>
  <dc:description/>
  <cp:lastModifiedBy>Udvardi Beatrix</cp:lastModifiedBy>
  <cp:revision>5</cp:revision>
  <cp:lastPrinted>2016-02-24T16:04:00Z</cp:lastPrinted>
  <dcterms:created xsi:type="dcterms:W3CDTF">2017-06-01T06:39:00Z</dcterms:created>
  <dcterms:modified xsi:type="dcterms:W3CDTF">2017-06-15T14:30:00Z</dcterms:modified>
</cp:coreProperties>
</file>